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444444"/>
          <w:spacing w:val="0"/>
          <w:kern w:val="0"/>
          <w:sz w:val="21"/>
          <w:szCs w:val="21"/>
          <w:bdr w:val="none" w:color="auto" w:sz="0" w:space="0"/>
          <w:lang w:val="en-US" w:eastAsia="zh-CN" w:bidi="ar"/>
        </w:rPr>
        <w:drawing>
          <wp:inline distT="0" distB="0" distL="114300" distR="114300">
            <wp:extent cx="942975" cy="590550"/>
            <wp:effectExtent l="0" t="0" r="9525" b="0"/>
            <wp:docPr id="11"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IMG_256"/>
                    <pic:cNvPicPr>
                      <a:picLocks noChangeAspect="1"/>
                    </pic:cNvPicPr>
                  </pic:nvPicPr>
                  <pic:blipFill>
                    <a:blip r:embed="rId4"/>
                    <a:stretch>
                      <a:fillRect/>
                    </a:stretch>
                  </pic:blipFill>
                  <pic:spPr>
                    <a:xfrm>
                      <a:off x="0" y="0"/>
                      <a:ext cx="942975" cy="5905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i w:val="0"/>
          <w:caps w:val="0"/>
          <w:color w:val="555555"/>
          <w:spacing w:val="0"/>
          <w:sz w:val="24"/>
          <w:szCs w:val="24"/>
        </w:rPr>
      </w:pPr>
      <w:r>
        <w:rPr>
          <w:rFonts w:hint="eastAsia" w:ascii="宋体" w:hAnsi="宋体" w:eastAsia="宋体" w:cs="宋体"/>
          <w:b/>
          <w:i w:val="0"/>
          <w:caps w:val="0"/>
          <w:color w:val="555555"/>
          <w:spacing w:val="0"/>
          <w:kern w:val="0"/>
          <w:sz w:val="24"/>
          <w:szCs w:val="24"/>
          <w:bdr w:val="none" w:color="auto" w:sz="0" w:space="0"/>
          <w:lang w:val="en-US" w:eastAsia="zh-CN" w:bidi="ar"/>
        </w:rPr>
        <w:t>视觉（中国）文化发展股份有限公司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i w:val="0"/>
          <w:caps w:val="0"/>
          <w:color w:val="555555"/>
          <w:spacing w:val="0"/>
          <w:sz w:val="24"/>
          <w:szCs w:val="24"/>
        </w:rPr>
      </w:pPr>
      <w:r>
        <w:rPr>
          <w:rFonts w:hint="eastAsia" w:ascii="宋体" w:hAnsi="宋体" w:eastAsia="宋体" w:cs="宋体"/>
          <w:b/>
          <w:i w:val="0"/>
          <w:caps w:val="0"/>
          <w:color w:val="555555"/>
          <w:spacing w:val="0"/>
          <w:kern w:val="0"/>
          <w:sz w:val="24"/>
          <w:szCs w:val="24"/>
          <w:bdr w:val="none" w:color="auto" w:sz="0" w:space="0"/>
          <w:lang w:val="en-US" w:eastAsia="zh-CN" w:bidi="ar"/>
        </w:rPr>
        <w:t>内容授权使用许可报价单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宋体" w:hAnsi="宋体" w:eastAsia="宋体" w:cs="宋体"/>
          <w:i w:val="0"/>
          <w:caps w:val="0"/>
          <w:color w:val="444444"/>
          <w:spacing w:val="0"/>
          <w:sz w:val="21"/>
          <w:szCs w:val="21"/>
        </w:rPr>
      </w:pPr>
      <w:r>
        <w:rPr>
          <w:rFonts w:hint="eastAsia" w:ascii="宋体" w:hAnsi="宋体" w:eastAsia="宋体" w:cs="宋体"/>
          <w:i w:val="0"/>
          <w:caps w:val="0"/>
          <w:color w:val="444444"/>
          <w:spacing w:val="0"/>
          <w:sz w:val="21"/>
          <w:szCs w:val="21"/>
          <w:bdr w:val="none" w:color="auto" w:sz="0" w:space="0"/>
        </w:rPr>
        <w:t>报价单编号: 20210317BJvcgA100146481</w:t>
      </w:r>
    </w:p>
    <w:tbl>
      <w:tblPr>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824"/>
        <w:gridCol w:w="4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2500" w:type="pct"/>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kern w:val="0"/>
                <w:sz w:val="21"/>
                <w:szCs w:val="21"/>
                <w:bdr w:val="none" w:color="auto" w:sz="0" w:space="0"/>
                <w:lang w:val="en-US" w:eastAsia="zh-CN" w:bidi="ar"/>
              </w:rPr>
              <w:t>甲方: </w:t>
            </w:r>
            <w:r>
              <w:rPr>
                <w:rFonts w:hint="eastAsia" w:ascii="宋体" w:hAnsi="宋体" w:eastAsia="宋体" w:cs="宋体"/>
                <w:i w:val="0"/>
                <w:caps w:val="0"/>
                <w:color w:val="444444"/>
                <w:spacing w:val="0"/>
                <w:kern w:val="0"/>
                <w:sz w:val="21"/>
                <w:szCs w:val="21"/>
                <w:bdr w:val="none" w:color="auto" w:sz="0" w:space="0"/>
                <w:lang w:val="en-US" w:eastAsia="zh-CN" w:bidi="ar"/>
              </w:rPr>
              <w:t>上海麦田公共关系咨询有限公司</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kern w:val="0"/>
                <w:sz w:val="21"/>
                <w:szCs w:val="21"/>
                <w:bdr w:val="none" w:color="auto" w:sz="0" w:space="0"/>
                <w:lang w:val="en-US" w:eastAsia="zh-CN" w:bidi="ar"/>
              </w:rPr>
              <w:t>乙方: </w:t>
            </w:r>
            <w:r>
              <w:rPr>
                <w:rFonts w:hint="eastAsia" w:ascii="宋体" w:hAnsi="宋体" w:eastAsia="宋体" w:cs="宋体"/>
                <w:i w:val="0"/>
                <w:caps w:val="0"/>
                <w:color w:val="444444"/>
                <w:spacing w:val="0"/>
                <w:kern w:val="0"/>
                <w:sz w:val="21"/>
                <w:szCs w:val="21"/>
                <w:bdr w:val="none" w:color="auto" w:sz="0" w:space="0"/>
                <w:lang w:val="en-US" w:eastAsia="zh-CN" w:bidi="ar"/>
              </w:rPr>
              <w:t>视觉（中国）文化发展股份有限公司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kern w:val="0"/>
                <w:sz w:val="21"/>
                <w:szCs w:val="21"/>
                <w:bdr w:val="none" w:color="auto" w:sz="0" w:space="0"/>
                <w:lang w:val="en-US" w:eastAsia="zh-CN" w:bidi="ar"/>
              </w:rPr>
              <w:t>联系人: </w:t>
            </w:r>
            <w:r>
              <w:rPr>
                <w:rFonts w:hint="eastAsia" w:ascii="宋体" w:hAnsi="宋体" w:eastAsia="宋体" w:cs="宋体"/>
                <w:i w:val="0"/>
                <w:caps w:val="0"/>
                <w:color w:val="444444"/>
                <w:spacing w:val="0"/>
                <w:kern w:val="0"/>
                <w:sz w:val="21"/>
                <w:szCs w:val="21"/>
                <w:bdr w:val="none" w:color="auto" w:sz="0" w:space="0"/>
                <w:lang w:val="en-US" w:eastAsia="zh-CN" w:bidi="ar"/>
              </w:rPr>
              <w:t>翟娟娟</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kern w:val="0"/>
                <w:sz w:val="21"/>
                <w:szCs w:val="21"/>
                <w:bdr w:val="none" w:color="auto" w:sz="0" w:space="0"/>
                <w:lang w:val="en-US" w:eastAsia="zh-CN" w:bidi="ar"/>
              </w:rPr>
              <w:t>联系人: </w:t>
            </w:r>
            <w:r>
              <w:rPr>
                <w:rFonts w:hint="eastAsia" w:ascii="宋体" w:hAnsi="宋体" w:eastAsia="宋体" w:cs="宋体"/>
                <w:i w:val="0"/>
                <w:caps w:val="0"/>
                <w:color w:val="444444"/>
                <w:spacing w:val="0"/>
                <w:kern w:val="0"/>
                <w:sz w:val="21"/>
                <w:szCs w:val="21"/>
                <w:bdr w:val="none" w:color="auto" w:sz="0" w:space="0"/>
                <w:lang w:val="en-US" w:eastAsia="zh-CN" w:bidi="ar"/>
              </w:rPr>
              <w:t>骆国荣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kern w:val="0"/>
                <w:sz w:val="21"/>
                <w:szCs w:val="21"/>
                <w:bdr w:val="none" w:color="auto" w:sz="0" w:space="0"/>
                <w:lang w:val="en-US" w:eastAsia="zh-CN" w:bidi="ar"/>
              </w:rPr>
              <w:t>电话: </w:t>
            </w:r>
            <w:r>
              <w:rPr>
                <w:rFonts w:hint="eastAsia" w:ascii="宋体" w:hAnsi="宋体" w:eastAsia="宋体" w:cs="宋体"/>
                <w:i w:val="0"/>
                <w:caps w:val="0"/>
                <w:color w:val="444444"/>
                <w:spacing w:val="0"/>
                <w:kern w:val="0"/>
                <w:sz w:val="21"/>
                <w:szCs w:val="21"/>
                <w:bdr w:val="none" w:color="auto" w:sz="0" w:space="0"/>
                <w:lang w:val="en-US" w:eastAsia="zh-CN" w:bidi="ar"/>
              </w:rPr>
              <w:t>021-22212303</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kern w:val="0"/>
                <w:sz w:val="21"/>
                <w:szCs w:val="21"/>
                <w:bdr w:val="none" w:color="auto" w:sz="0" w:space="0"/>
                <w:lang w:val="en-US" w:eastAsia="zh-CN" w:bidi="ar"/>
              </w:rPr>
              <w:t>电话: </w:t>
            </w:r>
            <w:r>
              <w:rPr>
                <w:rFonts w:hint="eastAsia" w:ascii="宋体" w:hAnsi="宋体" w:eastAsia="宋体" w:cs="宋体"/>
                <w:i w:val="0"/>
                <w:caps w:val="0"/>
                <w:color w:val="444444"/>
                <w:spacing w:val="0"/>
                <w:kern w:val="0"/>
                <w:sz w:val="21"/>
                <w:szCs w:val="21"/>
                <w:bdr w:val="none" w:color="auto" w:sz="0" w:space="0"/>
                <w:lang w:val="en-US" w:eastAsia="zh-CN" w:bidi="ar"/>
              </w:rPr>
              <w:t>010-57950437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kern w:val="0"/>
                <w:sz w:val="21"/>
                <w:szCs w:val="21"/>
                <w:bdr w:val="none" w:color="auto" w:sz="0" w:space="0"/>
                <w:lang w:val="en-US" w:eastAsia="zh-CN" w:bidi="ar"/>
              </w:rPr>
              <w:t>传真:</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kern w:val="0"/>
                <w:sz w:val="21"/>
                <w:szCs w:val="21"/>
                <w:bdr w:val="none" w:color="auto" w:sz="0" w:space="0"/>
                <w:lang w:val="en-US" w:eastAsia="zh-CN" w:bidi="ar"/>
              </w:rPr>
              <w:t>传真: </w:t>
            </w:r>
            <w:r>
              <w:rPr>
                <w:rFonts w:hint="eastAsia" w:ascii="宋体" w:hAnsi="宋体" w:eastAsia="宋体" w:cs="宋体"/>
                <w:i w:val="0"/>
                <w:caps w:val="0"/>
                <w:color w:val="444444"/>
                <w:spacing w:val="0"/>
                <w:kern w:val="0"/>
                <w:sz w:val="21"/>
                <w:szCs w:val="21"/>
                <w:bdr w:val="none" w:color="auto" w:sz="0" w:space="0"/>
                <w:lang w:val="en-US" w:eastAsia="zh-CN" w:bidi="ar"/>
              </w:rPr>
              <w:t>01056920115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kern w:val="0"/>
                <w:sz w:val="21"/>
                <w:szCs w:val="21"/>
                <w:bdr w:val="none" w:color="auto" w:sz="0" w:space="0"/>
                <w:lang w:val="en-US" w:eastAsia="zh-CN" w:bidi="ar"/>
              </w:rPr>
              <w:t>手机: </w:t>
            </w:r>
            <w:r>
              <w:rPr>
                <w:rFonts w:hint="eastAsia" w:ascii="宋体" w:hAnsi="宋体" w:eastAsia="宋体" w:cs="宋体"/>
                <w:i w:val="0"/>
                <w:caps w:val="0"/>
                <w:color w:val="444444"/>
                <w:spacing w:val="0"/>
                <w:kern w:val="0"/>
                <w:sz w:val="21"/>
                <w:szCs w:val="21"/>
                <w:bdr w:val="none" w:color="auto" w:sz="0" w:space="0"/>
                <w:lang w:val="en-US" w:eastAsia="zh-CN" w:bidi="ar"/>
              </w:rPr>
              <w:t>13917880680</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kern w:val="0"/>
                <w:sz w:val="21"/>
                <w:szCs w:val="21"/>
                <w:bdr w:val="none" w:color="auto" w:sz="0" w:space="0"/>
                <w:lang w:val="en-US" w:eastAsia="zh-CN" w:bidi="ar"/>
              </w:rPr>
              <w:t>手机: </w:t>
            </w:r>
            <w:r>
              <w:rPr>
                <w:rFonts w:hint="eastAsia" w:ascii="宋体" w:hAnsi="宋体" w:eastAsia="宋体" w:cs="宋体"/>
                <w:i w:val="0"/>
                <w:caps w:val="0"/>
                <w:color w:val="444444"/>
                <w:spacing w:val="0"/>
                <w:kern w:val="0"/>
                <w:sz w:val="21"/>
                <w:szCs w:val="21"/>
                <w:bdr w:val="none" w:color="auto" w:sz="0" w:space="0"/>
                <w:lang w:val="en-US" w:eastAsia="zh-CN" w:bidi="ar"/>
              </w:rPr>
              <w:t>15101004429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kern w:val="0"/>
                <w:sz w:val="21"/>
                <w:szCs w:val="21"/>
                <w:bdr w:val="none" w:color="auto" w:sz="0" w:space="0"/>
                <w:lang w:val="en-US" w:eastAsia="zh-CN" w:bidi="ar"/>
              </w:rPr>
              <w:t>E-mail: </w:t>
            </w:r>
            <w:r>
              <w:rPr>
                <w:rFonts w:hint="eastAsia" w:ascii="宋体" w:hAnsi="宋体" w:eastAsia="宋体" w:cs="宋体"/>
                <w:i w:val="0"/>
                <w:caps w:val="0"/>
                <w:color w:val="444444"/>
                <w:spacing w:val="0"/>
                <w:kern w:val="0"/>
                <w:sz w:val="21"/>
                <w:szCs w:val="21"/>
                <w:bdr w:val="none" w:color="auto" w:sz="0" w:space="0"/>
                <w:lang w:val="en-US" w:eastAsia="zh-CN" w:bidi="ar"/>
              </w:rPr>
              <w:t>melitta.zhai@ubs-cn.com</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kern w:val="0"/>
                <w:sz w:val="21"/>
                <w:szCs w:val="21"/>
                <w:bdr w:val="none" w:color="auto" w:sz="0" w:space="0"/>
                <w:lang w:val="en-US" w:eastAsia="zh-CN" w:bidi="ar"/>
              </w:rPr>
              <w:t>E-mail: </w:t>
            </w:r>
            <w:r>
              <w:rPr>
                <w:rFonts w:hint="eastAsia" w:ascii="宋体" w:hAnsi="宋体" w:eastAsia="宋体" w:cs="宋体"/>
                <w:i w:val="0"/>
                <w:caps w:val="0"/>
                <w:color w:val="444444"/>
                <w:spacing w:val="0"/>
                <w:kern w:val="0"/>
                <w:sz w:val="21"/>
                <w:szCs w:val="21"/>
                <w:bdr w:val="none" w:color="auto" w:sz="0" w:space="0"/>
                <w:lang w:val="en-US" w:eastAsia="zh-CN" w:bidi="ar"/>
              </w:rPr>
              <w:t>guorong.luo@vcg.com</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i w:val="0"/>
          <w:caps w:val="0"/>
          <w:color w:val="444444"/>
          <w:spacing w:val="0"/>
          <w:sz w:val="21"/>
          <w:szCs w:val="21"/>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sz w:val="21"/>
          <w:szCs w:val="21"/>
          <w:bdr w:val="none" w:color="auto" w:sz="0" w:space="0"/>
        </w:rPr>
        <w:t>一、最终客户全称: </w:t>
      </w:r>
      <w:r>
        <w:rPr>
          <w:rFonts w:hint="eastAsia" w:ascii="宋体" w:hAnsi="宋体" w:eastAsia="宋体" w:cs="宋体"/>
          <w:i w:val="0"/>
          <w:caps w:val="0"/>
          <w:color w:val="444444"/>
          <w:spacing w:val="0"/>
          <w:sz w:val="21"/>
          <w:szCs w:val="21"/>
          <w:bdr w:val="none" w:color="auto" w:sz="0" w:space="0"/>
        </w:rPr>
        <w:t>公信贸易（上海）有限公司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sz w:val="21"/>
          <w:szCs w:val="21"/>
          <w:bdr w:val="none" w:color="auto" w:sz="0" w:space="0"/>
        </w:rPr>
        <w:t>最终客户项目: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sz w:val="21"/>
          <w:szCs w:val="21"/>
          <w:bdr w:val="none" w:color="auto" w:sz="0" w:space="0"/>
        </w:rPr>
        <w:t>二、最终客户性质: </w:t>
      </w:r>
      <w:r>
        <w:rPr>
          <w:rFonts w:hint="eastAsia" w:ascii="宋体" w:hAnsi="宋体" w:eastAsia="宋体" w:cs="宋体"/>
          <w:i w:val="0"/>
          <w:caps w:val="0"/>
          <w:color w:val="444444"/>
          <w:spacing w:val="0"/>
          <w:sz w:val="21"/>
          <w:szCs w:val="21"/>
          <w:bdr w:val="none" w:color="auto" w:sz="0" w:space="0"/>
        </w:rPr>
        <w:t>工农业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sz w:val="21"/>
          <w:szCs w:val="21"/>
          <w:bdr w:val="none" w:color="auto" w:sz="0" w:space="0"/>
        </w:rPr>
        <w:t>三、所订购的内容情况</w:t>
      </w:r>
    </w:p>
    <w:tbl>
      <w:tblPr>
        <w:tblW w:w="5065" w:type="pct"/>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451"/>
        <w:gridCol w:w="451"/>
        <w:gridCol w:w="1920"/>
        <w:gridCol w:w="4303"/>
        <w:gridCol w:w="735"/>
        <w:gridCol w:w="1371"/>
        <w:gridCol w:w="8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b/>
                <w:sz w:val="21"/>
                <w:szCs w:val="21"/>
              </w:rPr>
            </w:pPr>
            <w:r>
              <w:rPr>
                <w:rFonts w:hint="eastAsia" w:ascii="宋体" w:hAnsi="宋体" w:eastAsia="宋体" w:cs="宋体"/>
                <w:b/>
                <w:kern w:val="0"/>
                <w:sz w:val="21"/>
                <w:szCs w:val="21"/>
                <w:bdr w:val="none" w:color="auto" w:sz="0" w:space="0"/>
                <w:lang w:val="en-US" w:eastAsia="zh-CN" w:bidi="ar"/>
              </w:rPr>
              <w:t>序号</w:t>
            </w:r>
          </w:p>
        </w:tc>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b/>
                <w:sz w:val="21"/>
                <w:szCs w:val="21"/>
              </w:rPr>
            </w:pPr>
            <w:r>
              <w:rPr>
                <w:rFonts w:hint="eastAsia" w:ascii="宋体" w:hAnsi="宋体" w:eastAsia="宋体" w:cs="宋体"/>
                <w:b/>
                <w:kern w:val="0"/>
                <w:sz w:val="21"/>
                <w:szCs w:val="21"/>
                <w:bdr w:val="none" w:color="auto" w:sz="0" w:space="0"/>
                <w:lang w:val="en-US" w:eastAsia="zh-CN" w:bidi="ar"/>
              </w:rPr>
              <w:t>类型</w:t>
            </w:r>
          </w:p>
        </w:tc>
        <w:tc>
          <w:tcPr>
            <w:tcW w:w="94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b/>
                <w:sz w:val="21"/>
                <w:szCs w:val="21"/>
              </w:rPr>
            </w:pPr>
            <w:r>
              <w:rPr>
                <w:rFonts w:hint="eastAsia" w:ascii="宋体" w:hAnsi="宋体" w:eastAsia="宋体" w:cs="宋体"/>
                <w:b/>
                <w:kern w:val="0"/>
                <w:sz w:val="21"/>
                <w:szCs w:val="21"/>
                <w:bdr w:val="none" w:color="auto" w:sz="0" w:space="0"/>
                <w:lang w:val="en-US" w:eastAsia="zh-CN" w:bidi="ar"/>
              </w:rPr>
              <w:t>编号</w:t>
            </w:r>
          </w:p>
        </w:tc>
        <w:tc>
          <w:tcPr>
            <w:tcW w:w="212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b/>
                <w:sz w:val="21"/>
                <w:szCs w:val="21"/>
              </w:rPr>
            </w:pPr>
            <w:r>
              <w:rPr>
                <w:rFonts w:hint="eastAsia" w:ascii="宋体" w:hAnsi="宋体" w:eastAsia="宋体" w:cs="宋体"/>
                <w:b/>
                <w:kern w:val="0"/>
                <w:sz w:val="21"/>
                <w:szCs w:val="21"/>
                <w:bdr w:val="none" w:color="auto" w:sz="0" w:space="0"/>
                <w:lang w:val="en-US" w:eastAsia="zh-CN" w:bidi="ar"/>
              </w:rPr>
              <w:t>内容</w:t>
            </w:r>
          </w:p>
        </w:tc>
        <w:tc>
          <w:tcPr>
            <w:tcW w:w="364"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b/>
                <w:sz w:val="21"/>
                <w:szCs w:val="21"/>
              </w:rPr>
            </w:pPr>
            <w:r>
              <w:rPr>
                <w:rFonts w:hint="eastAsia" w:ascii="宋体" w:hAnsi="宋体" w:eastAsia="宋体" w:cs="宋体"/>
                <w:b/>
                <w:kern w:val="0"/>
                <w:sz w:val="21"/>
                <w:szCs w:val="21"/>
                <w:bdr w:val="none" w:color="auto" w:sz="0" w:space="0"/>
                <w:lang w:val="en-US" w:eastAsia="zh-CN" w:bidi="ar"/>
              </w:rPr>
              <w:t>图片规格</w:t>
            </w:r>
          </w:p>
        </w:tc>
        <w:tc>
          <w:tcPr>
            <w:tcW w:w="67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b/>
                <w:sz w:val="21"/>
                <w:szCs w:val="21"/>
              </w:rPr>
            </w:pPr>
            <w:r>
              <w:rPr>
                <w:rFonts w:hint="eastAsia" w:ascii="宋体" w:hAnsi="宋体" w:eastAsia="宋体" w:cs="宋体"/>
                <w:b/>
                <w:kern w:val="0"/>
                <w:sz w:val="21"/>
                <w:szCs w:val="21"/>
                <w:bdr w:val="none" w:color="auto" w:sz="0" w:space="0"/>
                <w:lang w:val="en-US" w:eastAsia="zh-CN" w:bidi="ar"/>
              </w:rPr>
              <w:t>单价(人民币：元)</w:t>
            </w:r>
          </w:p>
        </w:tc>
        <w:tc>
          <w:tcPr>
            <w:tcW w:w="433"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b/>
                <w:sz w:val="21"/>
                <w:szCs w:val="21"/>
              </w:rPr>
            </w:pPr>
            <w:r>
              <w:rPr>
                <w:rFonts w:hint="eastAsia" w:ascii="宋体" w:hAnsi="宋体" w:eastAsia="宋体" w:cs="宋体"/>
                <w:b/>
                <w:kern w:val="0"/>
                <w:sz w:val="21"/>
                <w:szCs w:val="21"/>
                <w:bdr w:val="none" w:color="auto" w:sz="0" w:space="0"/>
                <w:lang w:val="en-US" w:eastAsia="zh-CN" w:bidi="ar"/>
              </w:rPr>
              <w:t>是否买断</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RF</w:t>
            </w:r>
          </w:p>
        </w:tc>
        <w:tc>
          <w:tcPr>
            <w:tcW w:w="94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VCG41N882193652</w:t>
            </w:r>
          </w:p>
        </w:tc>
        <w:tc>
          <w:tcPr>
            <w:tcW w:w="212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Horse-Chestnut (Aesculus hippocastanum) tree in field.</w:t>
            </w:r>
          </w:p>
        </w:tc>
        <w:tc>
          <w:tcPr>
            <w:tcW w:w="364"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原图</w:t>
            </w:r>
          </w:p>
        </w:tc>
        <w:tc>
          <w:tcPr>
            <w:tcW w:w="67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2100</w:t>
            </w:r>
          </w:p>
        </w:tc>
        <w:tc>
          <w:tcPr>
            <w:tcW w:w="433"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不买断</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样图</w:t>
            </w:r>
          </w:p>
        </w:tc>
        <w:tc>
          <w:tcPr>
            <w:tcW w:w="4777" w:type="pct"/>
            <w:gridSpan w:val="6"/>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drawing>
                <wp:inline distT="0" distB="0" distL="114300" distR="114300">
                  <wp:extent cx="1428750" cy="952500"/>
                  <wp:effectExtent l="0" t="0" r="0" b="0"/>
                  <wp:docPr id="7" name="图片 1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IMG_257"/>
                          <pic:cNvPicPr>
                            <a:picLocks noChangeAspect="1"/>
                          </pic:cNvPicPr>
                        </pic:nvPicPr>
                        <pic:blipFill>
                          <a:blip r:embed="rId5"/>
                          <a:stretch>
                            <a:fillRect/>
                          </a:stretch>
                        </pic:blipFill>
                        <pic:spPr>
                          <a:xfrm>
                            <a:off x="0" y="0"/>
                            <a:ext cx="1428750" cy="952500"/>
                          </a:xfrm>
                          <a:prstGeom prst="rect">
                            <a:avLst/>
                          </a:prstGeom>
                          <a:noFill/>
                          <a:ln w="9525">
                            <a:noFill/>
                          </a:ln>
                        </pic:spPr>
                      </pic:pic>
                    </a:graphicData>
                  </a:graphic>
                </wp:inline>
              </w:drawing>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RF</w:t>
            </w:r>
          </w:p>
        </w:tc>
        <w:tc>
          <w:tcPr>
            <w:tcW w:w="94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VCG41137453757</w:t>
            </w:r>
          </w:p>
        </w:tc>
        <w:tc>
          <w:tcPr>
            <w:tcW w:w="212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Woman running next to ocean</w:t>
            </w:r>
          </w:p>
        </w:tc>
        <w:tc>
          <w:tcPr>
            <w:tcW w:w="364"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原图</w:t>
            </w:r>
          </w:p>
        </w:tc>
        <w:tc>
          <w:tcPr>
            <w:tcW w:w="67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2100</w:t>
            </w:r>
          </w:p>
        </w:tc>
        <w:tc>
          <w:tcPr>
            <w:tcW w:w="433"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不买断</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样图</w:t>
            </w:r>
          </w:p>
        </w:tc>
        <w:tc>
          <w:tcPr>
            <w:tcW w:w="4777" w:type="pct"/>
            <w:gridSpan w:val="6"/>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drawing>
                <wp:inline distT="0" distB="0" distL="114300" distR="114300">
                  <wp:extent cx="1428750" cy="952500"/>
                  <wp:effectExtent l="0" t="0" r="0" b="0"/>
                  <wp:docPr id="10" name="图片 1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IMG_258"/>
                          <pic:cNvPicPr>
                            <a:picLocks noChangeAspect="1"/>
                          </pic:cNvPicPr>
                        </pic:nvPicPr>
                        <pic:blipFill>
                          <a:blip r:embed="rId6"/>
                          <a:stretch>
                            <a:fillRect/>
                          </a:stretch>
                        </pic:blipFill>
                        <pic:spPr>
                          <a:xfrm>
                            <a:off x="0" y="0"/>
                            <a:ext cx="1428750" cy="952500"/>
                          </a:xfrm>
                          <a:prstGeom prst="rect">
                            <a:avLst/>
                          </a:prstGeom>
                          <a:noFill/>
                          <a:ln w="9525">
                            <a:noFill/>
                          </a:ln>
                        </pic:spPr>
                      </pic:pic>
                    </a:graphicData>
                  </a:graphic>
                </wp:inline>
              </w:drawing>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RF</w:t>
            </w:r>
          </w:p>
        </w:tc>
        <w:tc>
          <w:tcPr>
            <w:tcW w:w="94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VCG211187979669</w:t>
            </w:r>
          </w:p>
        </w:tc>
        <w:tc>
          <w:tcPr>
            <w:tcW w:w="212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Arbor Day, April, Anniversary, Annual Event, Family</w:t>
            </w:r>
          </w:p>
        </w:tc>
        <w:tc>
          <w:tcPr>
            <w:tcW w:w="364"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原图</w:t>
            </w:r>
          </w:p>
        </w:tc>
        <w:tc>
          <w:tcPr>
            <w:tcW w:w="67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2100</w:t>
            </w:r>
          </w:p>
        </w:tc>
        <w:tc>
          <w:tcPr>
            <w:tcW w:w="433"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不买断</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样图</w:t>
            </w:r>
          </w:p>
        </w:tc>
        <w:tc>
          <w:tcPr>
            <w:tcW w:w="4777" w:type="pct"/>
            <w:gridSpan w:val="6"/>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drawing>
                <wp:inline distT="0" distB="0" distL="114300" distR="114300">
                  <wp:extent cx="1352550" cy="952500"/>
                  <wp:effectExtent l="0" t="0" r="0" b="0"/>
                  <wp:docPr id="13" name="图片 12"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IMG_259"/>
                          <pic:cNvPicPr>
                            <a:picLocks noChangeAspect="1"/>
                          </pic:cNvPicPr>
                        </pic:nvPicPr>
                        <pic:blipFill>
                          <a:blip r:embed="rId7"/>
                          <a:stretch>
                            <a:fillRect/>
                          </a:stretch>
                        </pic:blipFill>
                        <pic:spPr>
                          <a:xfrm>
                            <a:off x="0" y="0"/>
                            <a:ext cx="1352550" cy="952500"/>
                          </a:xfrm>
                          <a:prstGeom prst="rect">
                            <a:avLst/>
                          </a:prstGeom>
                          <a:noFill/>
                          <a:ln w="9525">
                            <a:noFill/>
                          </a:ln>
                        </pic:spPr>
                      </pic:pic>
                    </a:graphicData>
                  </a:graphic>
                </wp:inline>
              </w:drawing>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w:t>
            </w:r>
          </w:p>
        </w:tc>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RF</w:t>
            </w:r>
          </w:p>
        </w:tc>
        <w:tc>
          <w:tcPr>
            <w:tcW w:w="94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VCG21gic15123702</w:t>
            </w:r>
          </w:p>
        </w:tc>
        <w:tc>
          <w:tcPr>
            <w:tcW w:w="212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青年情侣户外跑步</w:t>
            </w:r>
          </w:p>
        </w:tc>
        <w:tc>
          <w:tcPr>
            <w:tcW w:w="364"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原图</w:t>
            </w:r>
          </w:p>
        </w:tc>
        <w:tc>
          <w:tcPr>
            <w:tcW w:w="67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2100</w:t>
            </w:r>
          </w:p>
        </w:tc>
        <w:tc>
          <w:tcPr>
            <w:tcW w:w="433"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不买断</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样图</w:t>
            </w:r>
          </w:p>
        </w:tc>
        <w:tc>
          <w:tcPr>
            <w:tcW w:w="4777" w:type="pct"/>
            <w:gridSpan w:val="6"/>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drawing>
                <wp:inline distT="0" distB="0" distL="114300" distR="114300">
                  <wp:extent cx="1428750" cy="952500"/>
                  <wp:effectExtent l="0" t="0" r="0" b="0"/>
                  <wp:docPr id="12" name="图片 13"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descr="IMG_260"/>
                          <pic:cNvPicPr>
                            <a:picLocks noChangeAspect="1"/>
                          </pic:cNvPicPr>
                        </pic:nvPicPr>
                        <pic:blipFill>
                          <a:blip r:embed="rId8"/>
                          <a:stretch>
                            <a:fillRect/>
                          </a:stretch>
                        </pic:blipFill>
                        <pic:spPr>
                          <a:xfrm>
                            <a:off x="0" y="0"/>
                            <a:ext cx="1428750" cy="952500"/>
                          </a:xfrm>
                          <a:prstGeom prst="rect">
                            <a:avLst/>
                          </a:prstGeom>
                          <a:noFill/>
                          <a:ln w="9525">
                            <a:noFill/>
                          </a:ln>
                        </pic:spPr>
                      </pic:pic>
                    </a:graphicData>
                  </a:graphic>
                </wp:inline>
              </w:drawing>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w:t>
            </w:r>
          </w:p>
        </w:tc>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RF</w:t>
            </w:r>
          </w:p>
        </w:tc>
        <w:tc>
          <w:tcPr>
            <w:tcW w:w="94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VCG41476790160</w:t>
            </w:r>
          </w:p>
        </w:tc>
        <w:tc>
          <w:tcPr>
            <w:tcW w:w="212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Mature couple running outdoors</w:t>
            </w:r>
          </w:p>
        </w:tc>
        <w:tc>
          <w:tcPr>
            <w:tcW w:w="364"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原图</w:t>
            </w:r>
          </w:p>
        </w:tc>
        <w:tc>
          <w:tcPr>
            <w:tcW w:w="67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2100</w:t>
            </w:r>
          </w:p>
        </w:tc>
        <w:tc>
          <w:tcPr>
            <w:tcW w:w="433"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不买断</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样图</w:t>
            </w:r>
          </w:p>
        </w:tc>
        <w:tc>
          <w:tcPr>
            <w:tcW w:w="4777" w:type="pct"/>
            <w:gridSpan w:val="6"/>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drawing>
                <wp:inline distT="0" distB="0" distL="114300" distR="114300">
                  <wp:extent cx="1162050" cy="952500"/>
                  <wp:effectExtent l="0" t="0" r="0" b="0"/>
                  <wp:docPr id="8" name="图片 14"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IMG_261"/>
                          <pic:cNvPicPr>
                            <a:picLocks noChangeAspect="1"/>
                          </pic:cNvPicPr>
                        </pic:nvPicPr>
                        <pic:blipFill>
                          <a:blip r:embed="rId9"/>
                          <a:stretch>
                            <a:fillRect/>
                          </a:stretch>
                        </pic:blipFill>
                        <pic:spPr>
                          <a:xfrm>
                            <a:off x="0" y="0"/>
                            <a:ext cx="1162050" cy="952500"/>
                          </a:xfrm>
                          <a:prstGeom prst="rect">
                            <a:avLst/>
                          </a:prstGeom>
                          <a:noFill/>
                          <a:ln w="9525">
                            <a:noFill/>
                          </a:ln>
                        </pic:spPr>
                      </pic:pic>
                    </a:graphicData>
                  </a:graphic>
                </wp:inline>
              </w:drawing>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w:t>
            </w:r>
          </w:p>
        </w:tc>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RF</w:t>
            </w:r>
          </w:p>
        </w:tc>
        <w:tc>
          <w:tcPr>
            <w:tcW w:w="94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VCG211164473247</w:t>
            </w:r>
          </w:p>
        </w:tc>
        <w:tc>
          <w:tcPr>
            <w:tcW w:w="212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老年夫妇在户外慢跑</w:t>
            </w:r>
          </w:p>
        </w:tc>
        <w:tc>
          <w:tcPr>
            <w:tcW w:w="364"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原图</w:t>
            </w:r>
          </w:p>
        </w:tc>
        <w:tc>
          <w:tcPr>
            <w:tcW w:w="678"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2100</w:t>
            </w:r>
          </w:p>
        </w:tc>
        <w:tc>
          <w:tcPr>
            <w:tcW w:w="433"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不买断</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222" w:type="pct"/>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样图</w:t>
            </w:r>
          </w:p>
        </w:tc>
        <w:tc>
          <w:tcPr>
            <w:tcW w:w="4777" w:type="pct"/>
            <w:gridSpan w:val="6"/>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drawing>
                <wp:inline distT="0" distB="0" distL="114300" distR="114300">
                  <wp:extent cx="1428750" cy="952500"/>
                  <wp:effectExtent l="0" t="0" r="0" b="0"/>
                  <wp:docPr id="9" name="图片 15"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 descr="IMG_262"/>
                          <pic:cNvPicPr>
                            <a:picLocks noChangeAspect="1"/>
                          </pic:cNvPicPr>
                        </pic:nvPicPr>
                        <pic:blipFill>
                          <a:blip r:embed="rId10"/>
                          <a:stretch>
                            <a:fillRect/>
                          </a:stretch>
                        </pic:blipFill>
                        <pic:spPr>
                          <a:xfrm>
                            <a:off x="0" y="0"/>
                            <a:ext cx="1428750" cy="952500"/>
                          </a:xfrm>
                          <a:prstGeom prst="rect">
                            <a:avLst/>
                          </a:prstGeom>
                          <a:noFill/>
                          <a:ln w="9525">
                            <a:noFill/>
                          </a:ln>
                        </pic:spPr>
                      </pic:pic>
                    </a:graphicData>
                  </a:graphic>
                </wp:inline>
              </w:drawing>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5000" w:type="pct"/>
            <w:gridSpan w:val="7"/>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80" w:right="-180" w:firstLine="210" w:firstLineChars="100"/>
              <w:jc w:val="left"/>
              <w:textAlignment w:val="top"/>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最终客户可不限时间、不限用途、不限区域使用此素材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80" w:right="-180" w:firstLine="211" w:firstLineChars="100"/>
              <w:jc w:val="left"/>
              <w:textAlignment w:val="top"/>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授权日期: </w:t>
            </w:r>
            <w:r>
              <w:rPr>
                <w:rFonts w:hint="eastAsia" w:ascii="宋体" w:hAnsi="宋体" w:eastAsia="宋体" w:cs="宋体"/>
                <w:kern w:val="0"/>
                <w:sz w:val="21"/>
                <w:szCs w:val="21"/>
                <w:bdr w:val="none" w:color="auto" w:sz="0" w:space="0"/>
                <w:lang w:val="en-US" w:eastAsia="zh-CN" w:bidi="ar"/>
              </w:rPr>
              <w:t>2021-03-17</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kern w:val="0"/>
          <w:sz w:val="21"/>
          <w:szCs w:val="21"/>
          <w:bdr w:val="none" w:color="auto" w:sz="0" w:space="0"/>
          <w:lang w:val="en-US" w:eastAsia="zh-CN" w:bidi="ar"/>
        </w:rPr>
        <w:t>四、使用费用总计(人民币：元): </w:t>
      </w:r>
      <w:r>
        <w:rPr>
          <w:rFonts w:hint="eastAsia" w:ascii="宋体" w:hAnsi="宋体" w:eastAsia="宋体" w:cs="宋体"/>
          <w:i w:val="0"/>
          <w:caps w:val="0"/>
          <w:color w:val="444444"/>
          <w:spacing w:val="0"/>
          <w:kern w:val="0"/>
          <w:sz w:val="21"/>
          <w:szCs w:val="21"/>
          <w:bdr w:val="none" w:color="auto" w:sz="0" w:space="0"/>
          <w:lang w:val="en-US" w:eastAsia="zh-CN" w:bidi="ar"/>
        </w:rPr>
        <w:t>12600</w:t>
      </w:r>
    </w:p>
    <w:tbl>
      <w:tblPr>
        <w:tblW w:w="4950" w:type="pct"/>
        <w:tblInd w:w="-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860"/>
        <w:gridCol w:w="5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000" w:type="pct"/>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费用总计(人民币：元): </w:t>
            </w:r>
            <w:r>
              <w:rPr>
                <w:rFonts w:hint="eastAsia" w:ascii="宋体" w:hAnsi="宋体" w:eastAsia="宋体" w:cs="宋体"/>
                <w:kern w:val="0"/>
                <w:sz w:val="21"/>
                <w:szCs w:val="21"/>
                <w:bdr w:val="none" w:color="auto" w:sz="0" w:space="0"/>
                <w:lang w:val="en-US" w:eastAsia="zh-CN" w:bidi="ar"/>
              </w:rPr>
              <w:t>12600</w:t>
            </w:r>
          </w:p>
        </w:tc>
        <w:tc>
          <w:tcPr>
            <w:tcW w:w="0" w:type="auto"/>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费用总计(大写): </w:t>
            </w:r>
            <w:r>
              <w:rPr>
                <w:rFonts w:hint="eastAsia" w:ascii="宋体" w:hAnsi="宋体" w:eastAsia="宋体" w:cs="宋体"/>
                <w:kern w:val="0"/>
                <w:sz w:val="21"/>
                <w:szCs w:val="21"/>
                <w:bdr w:val="none" w:color="auto" w:sz="0" w:space="0"/>
                <w:lang w:val="en-US" w:eastAsia="zh-CN" w:bidi="ar"/>
              </w:rPr>
              <w:t>壹万贰仟陆佰元整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sz w:val="21"/>
          <w:szCs w:val="21"/>
          <w:bdr w:val="none" w:color="auto" w:sz="0" w:space="0"/>
        </w:rPr>
        <w:t>五、付款期限: 2021-06-17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sz w:val="21"/>
          <w:szCs w:val="21"/>
          <w:bdr w:val="none" w:color="auto" w:sz="0" w:space="0"/>
        </w:rPr>
        <w:t>六、备注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caps w:val="0"/>
          <w:color w:val="444444"/>
          <w:spacing w:val="0"/>
          <w:sz w:val="21"/>
          <w:szCs w:val="21"/>
        </w:rPr>
      </w:pPr>
      <w:r>
        <w:rPr>
          <w:rFonts w:hint="eastAsia" w:ascii="宋体" w:hAnsi="宋体" w:eastAsia="宋体" w:cs="宋体"/>
          <w:i w:val="0"/>
          <w:caps w:val="0"/>
          <w:color w:val="444444"/>
          <w:spacing w:val="0"/>
          <w:kern w:val="0"/>
          <w:sz w:val="21"/>
          <w:szCs w:val="21"/>
          <w:bdr w:val="none" w:color="auto" w:sz="0" w:space="0"/>
          <w:lang w:val="en-US" w:eastAsia="zh-CN" w:bidi="ar"/>
        </w:rPr>
        <w:t>如乙方提供的内容包含已在乙方网站注明为收取服务费的内容，乙方对该部分内容不提供版权授权许可，仅提供内容发布、数据扫描、分类、整理、检索、档案管理等服务并收取相关服务费。本协议约定的内容使用费应包含此类服务费，内容使用费的收费标准适用于服务费，甲方认可乙方提供的上述服务并同意支付上述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sz w:val="21"/>
          <w:szCs w:val="21"/>
          <w:bdr w:val="none" w:color="auto" w:sz="0" w:space="0"/>
        </w:rPr>
        <w:t>七、附合同条款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caps w:val="0"/>
          <w:color w:val="444444"/>
          <w:spacing w:val="0"/>
          <w:kern w:val="0"/>
          <w:sz w:val="21"/>
          <w:szCs w:val="21"/>
          <w:lang w:val="en-US" w:eastAsia="zh-CN" w:bidi="ar"/>
        </w:rPr>
      </w:pPr>
      <w:r>
        <w:rPr>
          <w:rFonts w:hint="eastAsia" w:ascii="宋体" w:hAnsi="宋体" w:eastAsia="宋体" w:cs="宋体"/>
          <w:i w:val="0"/>
          <w:caps w:val="0"/>
          <w:color w:val="444444"/>
          <w:spacing w:val="0"/>
          <w:kern w:val="0"/>
          <w:sz w:val="21"/>
          <w:szCs w:val="21"/>
          <w:lang w:val="en-US" w:eastAsia="zh-CN" w:bidi="ar"/>
        </w:rPr>
        <w:t>1. 本报价单和乙方网站（http://www.vcg.com）上发布的《内容授权许可协议》、《音乐授权许可协议》及其不时更新版（以下简称“许可协议”）系乙方发出的要约。本报价是乙方提供给甲方的优惠报价，未经乙方授权擅自使用乙方内容的侵权者，不享受此优惠报价，该侵权者应依盗版惩罚性赔偿原则赔偿乙方损失。甲方应保证将按本报价单及许可协议约定方式使用内容，不得违反本报价单的约定使用，也不得擅自授权除本报价单约定的最终客户之外的任何第三方使用，否则甲方应承担因此给乙方造成的全部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caps w:val="0"/>
          <w:color w:val="444444"/>
          <w:spacing w:val="0"/>
          <w:kern w:val="0"/>
          <w:sz w:val="21"/>
          <w:szCs w:val="21"/>
          <w:lang w:val="en-US" w:eastAsia="zh-CN" w:bidi="ar"/>
        </w:rPr>
      </w:pPr>
      <w:r>
        <w:rPr>
          <w:rFonts w:hint="eastAsia" w:ascii="宋体" w:hAnsi="宋体" w:eastAsia="宋体" w:cs="宋体"/>
          <w:i w:val="0"/>
          <w:caps w:val="0"/>
          <w:color w:val="444444"/>
          <w:spacing w:val="0"/>
          <w:kern w:val="0"/>
          <w:sz w:val="21"/>
          <w:szCs w:val="21"/>
          <w:lang w:val="en-US" w:eastAsia="zh-CN" w:bidi="ar"/>
        </w:rPr>
        <w:t>2. 甲方声明：已经充分理解、知晓本报价单及许可协议的内容。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caps w:val="0"/>
          <w:color w:val="444444"/>
          <w:spacing w:val="0"/>
          <w:kern w:val="0"/>
          <w:sz w:val="21"/>
          <w:szCs w:val="21"/>
          <w:lang w:val="en-US" w:eastAsia="zh-CN" w:bidi="ar"/>
        </w:rPr>
      </w:pPr>
      <w:r>
        <w:rPr>
          <w:rFonts w:hint="eastAsia" w:ascii="宋体" w:hAnsi="宋体" w:eastAsia="宋体" w:cs="宋体"/>
          <w:i w:val="0"/>
          <w:caps w:val="0"/>
          <w:color w:val="444444"/>
          <w:spacing w:val="0"/>
          <w:kern w:val="0"/>
          <w:sz w:val="21"/>
          <w:szCs w:val="21"/>
          <w:lang w:val="en-US" w:eastAsia="zh-CN" w:bidi="ar"/>
        </w:rPr>
        <w:t>3. 甲方在报价单上签字或盖章后，以传真、邮件或者其他书面形式发送给乙方，即为甲方的承诺。甲方承诺的有效期为自甲方收到报价单后10日内，在甲方未做出承诺前，乙方有权发出新的要约、更改或者撤销要约。甲方做出承诺后，方可按本报价单约定方式使用乙方提供的内容；如甲方在做出承诺前使用了乙方内容，则应视为未获得乙方有效授权，甲方应承担相应侵权责任，并赔偿因此给乙方造成的全部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caps w:val="0"/>
          <w:color w:val="444444"/>
          <w:spacing w:val="0"/>
          <w:kern w:val="0"/>
          <w:sz w:val="21"/>
          <w:szCs w:val="21"/>
          <w:lang w:val="en-US" w:eastAsia="zh-CN" w:bidi="ar"/>
        </w:rPr>
      </w:pPr>
      <w:r>
        <w:rPr>
          <w:rFonts w:hint="eastAsia" w:ascii="宋体" w:hAnsi="宋体" w:eastAsia="宋体" w:cs="宋体"/>
          <w:i w:val="0"/>
          <w:caps w:val="0"/>
          <w:color w:val="444444"/>
          <w:spacing w:val="0"/>
          <w:kern w:val="0"/>
          <w:sz w:val="21"/>
          <w:szCs w:val="21"/>
          <w:lang w:val="en-US" w:eastAsia="zh-CN" w:bidi="ar"/>
        </w:rPr>
        <w:t>4. 乙方收到甲方确认的报价单后，即开始履行报价单及许可协议约定的义务。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caps w:val="0"/>
          <w:color w:val="444444"/>
          <w:spacing w:val="0"/>
          <w:kern w:val="0"/>
          <w:sz w:val="21"/>
          <w:szCs w:val="21"/>
          <w:lang w:val="en-US" w:eastAsia="zh-CN" w:bidi="ar"/>
        </w:rPr>
      </w:pPr>
      <w:r>
        <w:rPr>
          <w:rFonts w:hint="eastAsia" w:ascii="宋体" w:hAnsi="宋体" w:eastAsia="宋体" w:cs="宋体"/>
          <w:i w:val="0"/>
          <w:caps w:val="0"/>
          <w:color w:val="444444"/>
          <w:spacing w:val="0"/>
          <w:kern w:val="0"/>
          <w:sz w:val="21"/>
          <w:szCs w:val="21"/>
          <w:lang w:val="en-US" w:eastAsia="zh-CN" w:bidi="ar"/>
        </w:rPr>
        <w:t>5. 无论甲方是否实际予以应用、使用均应按本报价单约定付款。甲方未按规定时间付款的，需按照未付款项的每日千分之一向乙方支付违约金。在甲方在规定时间内未付清全款的情况下，乙方有权单方决定解除本报价单及许可协议。如甲方逾期付款，经乙方催收后仍不在 10日内支付的，乙方有权向乙方所在地人民法院提起诉讼，并有权要求甲方承担乙方因此而发生的律师代理费。如甲方或最终客户（当甲方并非最终客户时）依据本报价单约定先使用乙方内容，但未按本报价单约定及时付款，则甲方及最终客户已使用的内容应视为未获得乙方有效授权，甲方及最终客户应承担相应侵权责任，甲方应赔偿因此给乙方造成的全部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caps w:val="0"/>
          <w:color w:val="444444"/>
          <w:spacing w:val="0"/>
          <w:kern w:val="0"/>
          <w:sz w:val="21"/>
          <w:szCs w:val="21"/>
          <w:lang w:val="en-US" w:eastAsia="zh-CN" w:bidi="ar"/>
        </w:rPr>
      </w:pPr>
      <w:r>
        <w:rPr>
          <w:rFonts w:hint="eastAsia" w:ascii="宋体" w:hAnsi="宋体" w:eastAsia="宋体" w:cs="宋体"/>
          <w:i w:val="0"/>
          <w:caps w:val="0"/>
          <w:color w:val="444444"/>
          <w:spacing w:val="0"/>
          <w:kern w:val="0"/>
          <w:sz w:val="21"/>
          <w:szCs w:val="21"/>
          <w:lang w:val="en-US" w:eastAsia="zh-CN" w:bidi="ar"/>
        </w:rPr>
        <w:t>6. 乙方在收到甲方确认的报价单三个工作日内向甲方直接提供相关内容或者提供下载内容的方式、方法，即乙方完全履行了自己的义务。如果甲方发出确认的报价单后三个工作日内未收到内容或下载内容的方式、方法，应在此期限内以书面形式通知乙方。否则，乙方将视甲方已经收到了乙方提供的内容或下载内容的方式、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caps w:val="0"/>
          <w:color w:val="444444"/>
          <w:spacing w:val="0"/>
          <w:kern w:val="0"/>
          <w:sz w:val="21"/>
          <w:szCs w:val="21"/>
          <w:lang w:val="en-US" w:eastAsia="zh-CN" w:bidi="ar"/>
        </w:rPr>
      </w:pPr>
      <w:r>
        <w:rPr>
          <w:rFonts w:hint="eastAsia" w:ascii="宋体" w:hAnsi="宋体" w:eastAsia="宋体" w:cs="宋体"/>
          <w:i w:val="0"/>
          <w:caps w:val="0"/>
          <w:color w:val="444444"/>
          <w:spacing w:val="0"/>
          <w:kern w:val="0"/>
          <w:sz w:val="21"/>
          <w:szCs w:val="21"/>
          <w:lang w:val="en-US" w:eastAsia="zh-CN" w:bidi="ar"/>
        </w:rPr>
        <w:t>7. 如本报价单中约定的最终客户为甲方以外的第三方，则甲方应保证最终客户将按本报价单及许可协议约定方式使用内容，否则甲方应承担因最终客户的违约行为给乙方造成的全部损失。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caps w:val="0"/>
          <w:color w:val="444444"/>
          <w:spacing w:val="0"/>
          <w:kern w:val="0"/>
          <w:sz w:val="21"/>
          <w:szCs w:val="21"/>
          <w:lang w:val="en-US" w:eastAsia="zh-CN" w:bidi="ar"/>
        </w:rPr>
      </w:pPr>
      <w:r>
        <w:rPr>
          <w:rFonts w:hint="eastAsia" w:ascii="宋体" w:hAnsi="宋体" w:eastAsia="宋体" w:cs="宋体"/>
          <w:i w:val="0"/>
          <w:caps w:val="0"/>
          <w:color w:val="444444"/>
          <w:spacing w:val="0"/>
          <w:kern w:val="0"/>
          <w:sz w:val="21"/>
          <w:szCs w:val="21"/>
          <w:lang w:val="en-US" w:eastAsia="zh-CN" w:bidi="ar"/>
        </w:rPr>
        <w:t>8. 乙方保证所提供的内容均有合法来源，乙方对内容均享有合法的著作权或已获得著作权人的合法授权，或已获得相关内容提供者的授权，乙方有权向甲方提供本报价单项下的内容。如乙方对部分内容享有除著作权以外的肖像权或物权授权，乙方将在网站中对该等内容进行明确标识或描述。若甲方拟对内容中涉及的除著作权外的其它权利进行使用，且乙方未明确标识享有的，甲方需另行获得相关授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caps w:val="0"/>
          <w:color w:val="444444"/>
          <w:spacing w:val="0"/>
          <w:kern w:val="0"/>
          <w:sz w:val="21"/>
          <w:szCs w:val="21"/>
          <w:lang w:val="en-US" w:eastAsia="zh-CN" w:bidi="ar"/>
        </w:rPr>
      </w:pPr>
      <w:r>
        <w:rPr>
          <w:rFonts w:hint="eastAsia" w:ascii="宋体" w:hAnsi="宋体" w:eastAsia="宋体" w:cs="宋体"/>
          <w:i w:val="0"/>
          <w:caps w:val="0"/>
          <w:color w:val="444444"/>
          <w:spacing w:val="0"/>
          <w:kern w:val="0"/>
          <w:sz w:val="21"/>
          <w:szCs w:val="21"/>
          <w:lang w:val="en-US" w:eastAsia="zh-CN" w:bidi="ar"/>
        </w:rPr>
        <w:t>9. 乙方保证，若甲方按照本报价单约定的方式使用了乙方提供的内容，则不会侵犯第三方的著作权。若因甲方按照本报价单约定的方式使用本报价单中的内容侵犯了第三方著作权而与第三方发生著作权纠纷，由乙方负责与第三方协商解决纠纷并承担相应责任；若甲方违反本报价单约定的方式使用内容，或者因使用乙方未明确标识享有著作权以外其它民事权利授权的内容，与第三方发生纠纷的，乙方对甲方将不承担任何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caps w:val="0"/>
          <w:color w:val="444444"/>
          <w:spacing w:val="0"/>
          <w:kern w:val="0"/>
          <w:sz w:val="21"/>
          <w:szCs w:val="21"/>
          <w:lang w:val="en-US" w:eastAsia="zh-CN" w:bidi="ar"/>
        </w:rPr>
      </w:pPr>
      <w:r>
        <w:rPr>
          <w:rFonts w:hint="eastAsia" w:ascii="宋体" w:hAnsi="宋体" w:eastAsia="宋体" w:cs="宋体"/>
          <w:i w:val="0"/>
          <w:caps w:val="0"/>
          <w:color w:val="444444"/>
          <w:spacing w:val="0"/>
          <w:kern w:val="0"/>
          <w:sz w:val="21"/>
          <w:szCs w:val="21"/>
          <w:lang w:val="en-US" w:eastAsia="zh-CN" w:bidi="ar"/>
        </w:rPr>
        <w:t>10. 甲方保证，不得以淫秽、诋毁性或其他违反任何适用法律法规或行业规范的形式使用内容，不能以任何允许其他人以独立文件的形式下载、提取、转发、接触或再分销内容的方式使用内容(即仅使用内容文件本身，与项目或最终用途相分离)，不得将内容用作任何商标、设计标志、商号、商业名称、服务标志或标识的一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caps w:val="0"/>
          <w:color w:val="444444"/>
          <w:spacing w:val="0"/>
          <w:kern w:val="0"/>
          <w:sz w:val="21"/>
          <w:szCs w:val="21"/>
          <w:lang w:val="en-US" w:eastAsia="zh-CN" w:bidi="ar"/>
        </w:rPr>
      </w:pPr>
      <w:r>
        <w:rPr>
          <w:rFonts w:hint="eastAsia" w:ascii="宋体" w:hAnsi="宋体" w:eastAsia="宋体" w:cs="宋体"/>
          <w:i w:val="0"/>
          <w:caps w:val="0"/>
          <w:color w:val="444444"/>
          <w:spacing w:val="0"/>
          <w:kern w:val="0"/>
          <w:sz w:val="21"/>
          <w:szCs w:val="21"/>
          <w:lang w:val="en-US" w:eastAsia="zh-CN" w:bidi="ar"/>
        </w:rPr>
        <w:t>11. 甲方丢失发票，甲方自行承担相关责任。如甲方请求乙方出具相关证明，乙方经查证后可根据实际情况出具相关书面证明。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caps w:val="0"/>
          <w:color w:val="444444"/>
          <w:spacing w:val="0"/>
          <w:kern w:val="0"/>
          <w:sz w:val="21"/>
          <w:szCs w:val="21"/>
          <w:lang w:val="en-US" w:eastAsia="zh-CN" w:bidi="ar"/>
        </w:rPr>
      </w:pPr>
      <w:r>
        <w:rPr>
          <w:rFonts w:hint="eastAsia" w:ascii="宋体" w:hAnsi="宋体" w:eastAsia="宋体" w:cs="宋体"/>
          <w:i w:val="0"/>
          <w:caps w:val="0"/>
          <w:color w:val="444444"/>
          <w:spacing w:val="0"/>
          <w:kern w:val="0"/>
          <w:sz w:val="21"/>
          <w:szCs w:val="21"/>
          <w:lang w:val="en-US" w:eastAsia="zh-CN" w:bidi="ar"/>
        </w:rPr>
        <w:t>12. 乙方在本报价单项下提供的内容使用费报价为针对甲方提供的优惠价格，与乙方其他客户无可比性，且仅适用于本报价单约定的内容。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caps w:val="0"/>
          <w:color w:val="444444"/>
          <w:spacing w:val="0"/>
          <w:kern w:val="0"/>
          <w:sz w:val="21"/>
          <w:szCs w:val="21"/>
          <w:lang w:val="en-US" w:eastAsia="zh-CN" w:bidi="ar"/>
        </w:rPr>
      </w:pPr>
      <w:r>
        <w:rPr>
          <w:rFonts w:hint="eastAsia" w:ascii="宋体" w:hAnsi="宋体" w:eastAsia="宋体" w:cs="宋体"/>
          <w:i w:val="0"/>
          <w:caps w:val="0"/>
          <w:color w:val="444444"/>
          <w:spacing w:val="0"/>
          <w:kern w:val="0"/>
          <w:sz w:val="21"/>
          <w:szCs w:val="21"/>
          <w:lang w:val="en-US" w:eastAsia="zh-CN" w:bidi="ar"/>
        </w:rPr>
        <w:t>13. 未经对方许可，任何一方不得向第三方（有关法律、法规、政府部门、证券交易所或其他监督机构要求和双方的法律、会计、商业及其他顾问、雇员除外）泄露本报价单条款的任何内容以及本报价单的签订及履行情况（包括但不限于乙方提供的合作方案、优惠价格等），以及通过签订和履行本报价单而获知的对方及对方关联公司的任何信息。如任何一方违反本保密条款，违约方应承担守约方所受损失的全部赔偿责任。</w:t>
      </w:r>
    </w:p>
    <w:p>
      <w:pPr>
        <w:keepNext w:val="0"/>
        <w:keepLines w:val="0"/>
        <w:widowControl/>
        <w:suppressLineNumbers w:val="0"/>
        <w:jc w:val="left"/>
        <w:rPr>
          <w:rFonts w:hint="eastAsia" w:ascii="宋体" w:hAnsi="宋体" w:eastAsia="宋体" w:cs="宋体"/>
          <w:b/>
          <w:i w:val="0"/>
          <w:caps w:val="0"/>
          <w:color w:val="444444"/>
          <w:spacing w:val="0"/>
          <w:kern w:val="0"/>
          <w:sz w:val="21"/>
          <w:szCs w:val="21"/>
          <w:lang w:val="en-US" w:eastAsia="zh-CN" w:bidi="ar"/>
        </w:rPr>
      </w:pPr>
      <w:bookmarkStart w:id="0" w:name="_GoBack"/>
      <w:bookmarkEnd w:id="0"/>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i w:val="0"/>
          <w:caps w:val="0"/>
          <w:color w:val="444444"/>
          <w:spacing w:val="0"/>
          <w:kern w:val="0"/>
          <w:sz w:val="21"/>
          <w:szCs w:val="21"/>
          <w:lang w:val="en-US" w:eastAsia="zh-CN" w:bidi="ar"/>
        </w:rPr>
        <w:t>八、乙方银行账户资料</w:t>
      </w:r>
    </w:p>
    <w:tbl>
      <w:tblPr>
        <w:tblW w:w="0" w:type="auto"/>
        <w:tblInd w:w="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55"/>
        <w:gridCol w:w="3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i w:val="0"/>
                <w:caps w:val="0"/>
                <w:color w:val="444444"/>
                <w:spacing w:val="0"/>
                <w:kern w:val="0"/>
                <w:sz w:val="21"/>
                <w:szCs w:val="21"/>
                <w:bdr w:val="none" w:color="auto" w:sz="0" w:space="0"/>
                <w:lang w:val="en-US" w:eastAsia="zh-CN" w:bidi="ar"/>
              </w:rPr>
              <w:t>公司名全称:</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i w:val="0"/>
                <w:caps w:val="0"/>
                <w:color w:val="444444"/>
                <w:spacing w:val="0"/>
                <w:kern w:val="0"/>
                <w:sz w:val="21"/>
                <w:szCs w:val="21"/>
                <w:bdr w:val="none" w:color="auto" w:sz="0" w:space="0"/>
                <w:lang w:val="en-US" w:eastAsia="zh-CN" w:bidi="ar"/>
              </w:rPr>
              <w:t>视觉（中国）文化发展股份有限公司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kern w:val="0"/>
                <w:sz w:val="21"/>
                <w:szCs w:val="21"/>
                <w:bdr w:val="none" w:color="auto" w:sz="0" w:space="0"/>
                <w:lang w:val="en-US" w:eastAsia="zh-CN" w:bidi="ar"/>
              </w:rPr>
              <w:t>开户银行:</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kern w:val="0"/>
                <w:sz w:val="21"/>
                <w:szCs w:val="21"/>
                <w:bdr w:val="none" w:color="auto" w:sz="0" w:space="0"/>
                <w:lang w:val="en-US" w:eastAsia="zh-CN" w:bidi="ar"/>
              </w:rPr>
              <w:t>招商银行北京分行北三环支行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kern w:val="0"/>
                <w:sz w:val="21"/>
                <w:szCs w:val="21"/>
                <w:bdr w:val="none" w:color="auto" w:sz="0" w:space="0"/>
                <w:lang w:val="en-US" w:eastAsia="zh-CN" w:bidi="ar"/>
              </w:rPr>
              <w:t>银行账号:</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444444"/>
                <w:spacing w:val="0"/>
                <w:sz w:val="21"/>
                <w:szCs w:val="21"/>
              </w:rPr>
            </w:pPr>
            <w:r>
              <w:rPr>
                <w:rFonts w:hint="eastAsia" w:ascii="宋体" w:hAnsi="宋体" w:eastAsia="宋体" w:cs="宋体"/>
                <w:b/>
                <w:i w:val="0"/>
                <w:caps w:val="0"/>
                <w:color w:val="444444"/>
                <w:spacing w:val="0"/>
                <w:kern w:val="0"/>
                <w:sz w:val="21"/>
                <w:szCs w:val="21"/>
                <w:bdr w:val="none" w:color="auto" w:sz="0" w:space="0"/>
                <w:lang w:val="en-US" w:eastAsia="zh-CN" w:bidi="ar"/>
              </w:rPr>
              <w:t>110914340410608</w:t>
            </w:r>
          </w:p>
        </w:tc>
      </w:tr>
    </w:tbl>
    <w:p>
      <w:pPr>
        <w:rPr>
          <w:rFonts w:hint="eastAsia" w:ascii="宋体" w:hAnsi="宋体" w:eastAsia="宋体" w:cs="宋体"/>
          <w:vanish/>
          <w:sz w:val="21"/>
          <w:szCs w:val="21"/>
        </w:rPr>
      </w:pPr>
    </w:p>
    <w:tbl>
      <w:tblPr>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824"/>
        <w:gridCol w:w="4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500" w:type="pct"/>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甲方: 上海麦田公共关系咨询有限公司(盖章)</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乙方: 视觉（中国）文化发展股份有限公司(盖章)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授权代表(签字)</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年  月  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年  月  日</w:t>
            </w:r>
          </w:p>
        </w:tc>
      </w:tr>
    </w:tbl>
    <w:p>
      <w:pPr>
        <w:rPr>
          <w:rFonts w:hint="eastAsia" w:ascii="宋体" w:hAnsi="宋体" w:eastAsia="宋体" w:cs="宋体"/>
          <w:sz w:val="21"/>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Open Sans">
    <w:altName w:val="Times New Roman"/>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D7D33"/>
    <w:rsid w:val="5AAD7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2021-03-17T06:51:00Z</dcterms:created>
  <dc:creator>张敏</dc:creator>
  <cp:lastModifiedBy>张敏</cp:lastModifiedBy>
  <dcterms:modified xsi:type="dcterms:W3CDTF">2021-03-17T06:55:46Z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