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239D6" w14:textId="77777777" w:rsidR="00F40EA8" w:rsidRDefault="00F40EA8">
      <w:pPr>
        <w:rPr>
          <w:rFonts w:ascii="Arial" w:hAnsi="Arial" w:cs="Arial"/>
          <w:b/>
          <w:sz w:val="24"/>
          <w:szCs w:val="24"/>
          <w:lang w:eastAsia="zh-CN"/>
        </w:rPr>
      </w:pPr>
    </w:p>
    <w:p w14:paraId="3BD17F04" w14:textId="77777777" w:rsidR="00F40EA8" w:rsidRDefault="003905D3">
      <w:pPr>
        <w:ind w:right="-64"/>
        <w:rPr>
          <w:rFonts w:ascii="Arial" w:hAnsi="Arial" w:cs="Arial"/>
          <w:sz w:val="24"/>
          <w:szCs w:val="24"/>
        </w:rPr>
      </w:pPr>
      <w:r>
        <w:rPr>
          <w:rFonts w:ascii="Arial" w:hAnsi="Arial" w:cs="Arial"/>
          <w:noProof/>
          <w:sz w:val="24"/>
          <w:szCs w:val="24"/>
          <w:lang w:val="en-US" w:eastAsia="zh-CN"/>
        </w:rPr>
        <mc:AlternateContent>
          <mc:Choice Requires="wps">
            <w:drawing>
              <wp:anchor distT="0" distB="0" distL="114300" distR="114300" simplePos="0" relativeHeight="251659264" behindDoc="0" locked="0" layoutInCell="1" allowOverlap="1" wp14:anchorId="7960D4D2" wp14:editId="12D17381">
                <wp:simplePos x="0" y="0"/>
                <wp:positionH relativeFrom="column">
                  <wp:posOffset>-38100</wp:posOffset>
                </wp:positionH>
                <wp:positionV relativeFrom="paragraph">
                  <wp:posOffset>100965</wp:posOffset>
                </wp:positionV>
                <wp:extent cx="6661785" cy="0"/>
                <wp:effectExtent l="0" t="0" r="18415" b="25400"/>
                <wp:wrapNone/>
                <wp:docPr id="1" name="Straight Connector 1"/>
                <wp:cNvGraphicFramePr/>
                <a:graphic xmlns:a="http://schemas.openxmlformats.org/drawingml/2006/main">
                  <a:graphicData uri="http://schemas.microsoft.com/office/word/2010/wordprocessingShape">
                    <wps:wsp>
                      <wps:cNvCnPr/>
                      <wps:spPr>
                        <a:xfrm>
                          <a:off x="0" y="0"/>
                          <a:ext cx="6661785" cy="0"/>
                        </a:xfrm>
                        <a:prstGeom prst="line">
                          <a:avLst/>
                        </a:prstGeom>
                        <a:ln>
                          <a:solidFill>
                            <a:schemeClr val="tx1">
                              <a:alpha val="64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line id="Straight Connector 1" o:spid="_x0000_s1026" o:spt="20" style="position:absolute;left:0pt;margin-left:-3pt;margin-top:7.95pt;height:0pt;width:524.55pt;z-index:251659264;mso-width-relative:page;mso-height-relative:page;" filled="f" stroked="t" coordsize="21600,21600" o:gfxdata="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OC2CxXYAAAACQEAAA8AAAAAAAAAAQAgAAAAOAAA&#10;AGRycy9kb3ducmV2LnhtbFBLAQIUABQAAAAIAIdO4kA8S2CyuQEAAHADAAAOAAAAAAAAAAEAIAAA&#10;AD0BAABkcnMvZTJvRG9jLnhtbFBLBQYAAAAABgAGAFkBAABoBQAAAAA=&#10;">
                <v:fill on="f" focussize="0,0"/>
                <v:stroke color="#000000 [3213]" opacity="41943f" joinstyle="round"/>
                <v:imagedata o:title=""/>
                <o:lock v:ext="edit" aspectratio="f"/>
              </v:line>
            </w:pict>
          </mc:Fallback>
        </mc:AlternateContent>
      </w:r>
    </w:p>
    <w:p w14:paraId="6F027FBD" w14:textId="77777777" w:rsidR="00F40EA8" w:rsidRDefault="003905D3">
      <w:pPr>
        <w:ind w:left="-45"/>
        <w:jc w:val="center"/>
        <w:rPr>
          <w:rFonts w:ascii="Arial" w:hAnsi="Arial" w:cs="Arial"/>
          <w:sz w:val="32"/>
          <w:szCs w:val="32"/>
          <w:lang w:eastAsia="zh-CN"/>
        </w:rPr>
      </w:pPr>
      <w:r>
        <w:rPr>
          <w:rFonts w:ascii="Arial" w:hAnsi="Arial" w:cs="Arial" w:hint="eastAsia"/>
          <w:sz w:val="32"/>
          <w:szCs w:val="32"/>
          <w:lang w:eastAsia="zh-CN"/>
        </w:rPr>
        <w:t>调研服务合同</w:t>
      </w:r>
    </w:p>
    <w:p w14:paraId="4DEB6AD9" w14:textId="77777777" w:rsidR="00F40EA8" w:rsidRPr="007D1C6D" w:rsidRDefault="00F40EA8">
      <w:pPr>
        <w:pStyle w:val="afff9"/>
        <w:rPr>
          <w:rFonts w:ascii="Arial" w:eastAsia="宋体" w:hAnsi="Arial" w:cs="Arial"/>
          <w:sz w:val="24"/>
          <w:szCs w:val="24"/>
          <w:lang w:eastAsia="zh-CN"/>
        </w:rPr>
      </w:pPr>
    </w:p>
    <w:p w14:paraId="5B6EE3F7" w14:textId="77777777" w:rsidR="00F40EA8" w:rsidRDefault="00F40EA8">
      <w:pPr>
        <w:rPr>
          <w:rFonts w:ascii="Arial" w:hAnsi="Arial" w:cs="Arial"/>
          <w:b/>
          <w:sz w:val="24"/>
          <w:szCs w:val="24"/>
          <w:lang w:eastAsia="ja-JP"/>
        </w:rPr>
      </w:pPr>
    </w:p>
    <w:p w14:paraId="482C7277" w14:textId="77777777" w:rsidR="00F40EA8" w:rsidRDefault="003905D3">
      <w:pPr>
        <w:ind w:right="-64"/>
        <w:rPr>
          <w:rFonts w:ascii="Arial" w:hAnsi="Arial" w:cs="Arial"/>
          <w:sz w:val="24"/>
          <w:szCs w:val="24"/>
          <w:lang w:eastAsia="zh-CN"/>
        </w:rPr>
      </w:pPr>
      <w:r>
        <w:rPr>
          <w:rFonts w:ascii="Arial" w:hAnsi="Arial" w:cs="Arial"/>
          <w:noProof/>
          <w:sz w:val="24"/>
          <w:szCs w:val="24"/>
          <w:lang w:val="en-US" w:eastAsia="zh-CN"/>
        </w:rPr>
        <mc:AlternateContent>
          <mc:Choice Requires="wps">
            <w:drawing>
              <wp:anchor distT="0" distB="0" distL="114300" distR="114300" simplePos="0" relativeHeight="251664384" behindDoc="0" locked="0" layoutInCell="1" allowOverlap="1" wp14:anchorId="0848CF0B" wp14:editId="6C3B8ECB">
                <wp:simplePos x="0" y="0"/>
                <wp:positionH relativeFrom="column">
                  <wp:posOffset>-38100</wp:posOffset>
                </wp:positionH>
                <wp:positionV relativeFrom="paragraph">
                  <wp:posOffset>100965</wp:posOffset>
                </wp:positionV>
                <wp:extent cx="6661785" cy="0"/>
                <wp:effectExtent l="0" t="0" r="18415" b="25400"/>
                <wp:wrapNone/>
                <wp:docPr id="7" name="Straight Connector 7"/>
                <wp:cNvGraphicFramePr/>
                <a:graphic xmlns:a="http://schemas.openxmlformats.org/drawingml/2006/main">
                  <a:graphicData uri="http://schemas.microsoft.com/office/word/2010/wordprocessingShape">
                    <wps:wsp>
                      <wps:cNvCnPr/>
                      <wps:spPr>
                        <a:xfrm>
                          <a:off x="0" y="0"/>
                          <a:ext cx="6661785" cy="0"/>
                        </a:xfrm>
                        <a:prstGeom prst="line">
                          <a:avLst/>
                        </a:prstGeom>
                        <a:ln>
                          <a:solidFill>
                            <a:schemeClr val="tx1">
                              <a:alpha val="64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line id="Straight Connector 7" o:spid="_x0000_s1026" o:spt="20" style="position:absolute;left:0pt;margin-left:-3pt;margin-top:7.95pt;height:0pt;width:524.55pt;z-index:251664384;mso-width-relative:page;mso-height-relative:page;" filled="f" stroked="t" coordsize="21600,21600" o:gfxdata="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OC2CxXYAAAACQEAAA8AAAAAAAAAAQAgAAAAOAAA&#10;AGRycy9kb3ducmV2LnhtbFBLAQIUABQAAAAIAIdO4kAMyirluQEAAHADAAAOAAAAAAAAAAEAIAAA&#10;AD0BAABkcnMvZTJvRG9jLnhtbFBLBQYAAAAABgAGAFkBAABoBQAAAAA=&#10;">
                <v:fill on="f" focussize="0,0"/>
                <v:stroke color="#000000 [3213]" opacity="41943f" joinstyle="round"/>
                <v:imagedata o:title=""/>
                <o:lock v:ext="edit" aspectratio="f"/>
              </v:line>
            </w:pict>
          </mc:Fallback>
        </mc:AlternateContent>
      </w:r>
    </w:p>
    <w:p w14:paraId="6C30231C" w14:textId="77777777" w:rsidR="00F40EA8" w:rsidRDefault="00F40EA8">
      <w:pPr>
        <w:tabs>
          <w:tab w:val="left" w:pos="0"/>
        </w:tabs>
        <w:jc w:val="both"/>
        <w:rPr>
          <w:rFonts w:ascii="Arial" w:hAnsi="Arial" w:cs="Arial"/>
          <w:b/>
          <w:sz w:val="24"/>
          <w:szCs w:val="24"/>
          <w:lang w:eastAsia="zh-CN"/>
        </w:rPr>
      </w:pPr>
    </w:p>
    <w:p w14:paraId="0DBFC7E2" w14:textId="2E03DEF7" w:rsidR="00F40EA8" w:rsidRDefault="003905D3">
      <w:pPr>
        <w:tabs>
          <w:tab w:val="left" w:pos="0"/>
        </w:tabs>
        <w:jc w:val="both"/>
        <w:rPr>
          <w:rFonts w:ascii="Arial" w:hAnsi="Arial" w:cs="Arial"/>
          <w:b/>
          <w:sz w:val="24"/>
          <w:szCs w:val="24"/>
          <w:lang w:eastAsia="zh-CN"/>
        </w:rPr>
      </w:pPr>
      <w:r>
        <w:rPr>
          <w:rFonts w:ascii="Arial" w:hAnsi="Arial" w:cs="Arial"/>
          <w:b/>
          <w:sz w:val="24"/>
          <w:szCs w:val="24"/>
          <w:lang w:eastAsia="zh-CN"/>
        </w:rPr>
        <w:t>本合同由以下双方于</w:t>
      </w:r>
      <w:bookmarkStart w:id="0" w:name="ContractYear"/>
      <w:bookmarkEnd w:id="0"/>
      <w:r>
        <w:rPr>
          <w:rFonts w:ascii="Arial" w:hAnsi="Arial" w:cs="Arial"/>
          <w:b/>
          <w:sz w:val="24"/>
          <w:szCs w:val="24"/>
          <w:u w:val="single"/>
          <w:lang w:val="en-US" w:eastAsia="zh-CN"/>
        </w:rPr>
        <w:t>20</w:t>
      </w:r>
      <w:r>
        <w:rPr>
          <w:rFonts w:ascii="Arial" w:eastAsiaTheme="minorEastAsia" w:hAnsi="Arial" w:cs="Arial"/>
          <w:b/>
          <w:sz w:val="24"/>
          <w:szCs w:val="24"/>
          <w:u w:val="single"/>
          <w:lang w:val="en-US" w:eastAsia="zh-CN"/>
        </w:rPr>
        <w:t>21</w:t>
      </w:r>
      <w:r>
        <w:rPr>
          <w:rFonts w:ascii="Arial" w:hAnsi="Arial" w:cs="Arial"/>
          <w:b/>
          <w:sz w:val="24"/>
          <w:szCs w:val="24"/>
          <w:lang w:eastAsia="zh-CN"/>
        </w:rPr>
        <w:t>年</w:t>
      </w:r>
      <w:bookmarkStart w:id="1" w:name="ContractMonth"/>
      <w:bookmarkEnd w:id="1"/>
      <w:r>
        <w:rPr>
          <w:rFonts w:ascii="Arial" w:hAnsi="Arial" w:cs="Arial"/>
          <w:b/>
          <w:sz w:val="24"/>
          <w:szCs w:val="24"/>
          <w:u w:val="single"/>
          <w:lang w:val="en-US" w:eastAsia="zh-CN"/>
        </w:rPr>
        <w:t>11</w:t>
      </w:r>
      <w:r>
        <w:rPr>
          <w:rFonts w:ascii="Arial" w:hAnsi="Arial" w:cs="Arial"/>
          <w:b/>
          <w:sz w:val="24"/>
          <w:szCs w:val="24"/>
          <w:lang w:eastAsia="zh-CN"/>
        </w:rPr>
        <w:t>月</w:t>
      </w:r>
      <w:bookmarkStart w:id="2" w:name="ContractDay"/>
      <w:bookmarkEnd w:id="2"/>
      <w:r>
        <w:rPr>
          <w:rFonts w:ascii="Arial" w:eastAsiaTheme="minorEastAsia" w:hAnsi="Arial" w:cs="Arial"/>
          <w:b/>
          <w:sz w:val="24"/>
          <w:szCs w:val="24"/>
          <w:u w:val="single"/>
          <w:lang w:val="en-US" w:eastAsia="zh-CN"/>
        </w:rPr>
        <w:t xml:space="preserve"> </w:t>
      </w:r>
      <w:r w:rsidR="007D1C6D">
        <w:rPr>
          <w:rFonts w:ascii="Arial" w:eastAsiaTheme="minorEastAsia" w:hAnsi="Arial" w:cs="Arial"/>
          <w:b/>
          <w:sz w:val="24"/>
          <w:szCs w:val="24"/>
          <w:u w:val="single"/>
          <w:lang w:val="en-US" w:eastAsia="zh-CN"/>
        </w:rPr>
        <w:t xml:space="preserve">24  </w:t>
      </w:r>
      <w:r>
        <w:rPr>
          <w:rFonts w:ascii="Arial" w:hAnsi="Arial" w:cs="Arial"/>
          <w:b/>
          <w:sz w:val="24"/>
          <w:szCs w:val="24"/>
          <w:lang w:eastAsia="zh-CN"/>
        </w:rPr>
        <w:t>日订立：</w:t>
      </w:r>
      <w:r>
        <w:rPr>
          <w:rFonts w:ascii="Arial" w:hAnsi="Arial" w:cs="Arial" w:hint="eastAsia"/>
          <w:b/>
          <w:sz w:val="24"/>
          <w:szCs w:val="24"/>
          <w:lang w:eastAsia="zh-CN"/>
        </w:rPr>
        <w:t xml:space="preserve"> </w:t>
      </w:r>
    </w:p>
    <w:p w14:paraId="211FBFD7" w14:textId="77777777" w:rsidR="00F40EA8" w:rsidRDefault="00F40EA8">
      <w:pPr>
        <w:tabs>
          <w:tab w:val="left" w:pos="0"/>
        </w:tabs>
        <w:jc w:val="both"/>
        <w:rPr>
          <w:rFonts w:ascii="Arial" w:hAnsi="Arial" w:cs="Arial"/>
          <w:b/>
          <w:sz w:val="24"/>
          <w:szCs w:val="24"/>
          <w:lang w:val="en-US" w:eastAsia="ja-JP"/>
        </w:rPr>
      </w:pPr>
    </w:p>
    <w:p w14:paraId="5A0F6821" w14:textId="77777777" w:rsidR="00F40EA8" w:rsidRDefault="00F40EA8">
      <w:pPr>
        <w:tabs>
          <w:tab w:val="left" w:pos="0"/>
        </w:tabs>
        <w:jc w:val="both"/>
        <w:rPr>
          <w:rFonts w:ascii="Arial" w:eastAsiaTheme="minorEastAsia" w:hAnsi="Arial" w:cs="Arial"/>
          <w:b/>
          <w:bCs/>
          <w:sz w:val="24"/>
          <w:szCs w:val="24"/>
          <w:lang w:val="en-US" w:eastAsia="zh-CN"/>
        </w:rPr>
      </w:pPr>
      <w:bookmarkStart w:id="3" w:name="ClientAddress"/>
      <w:bookmarkStart w:id="4" w:name="ClientName"/>
      <w:bookmarkEnd w:id="3"/>
      <w:bookmarkEnd w:id="4"/>
    </w:p>
    <w:p w14:paraId="1C1AAFB4" w14:textId="77777777" w:rsidR="00F40EA8" w:rsidRDefault="003905D3">
      <w:pPr>
        <w:tabs>
          <w:tab w:val="left" w:pos="0"/>
        </w:tabs>
        <w:jc w:val="both"/>
        <w:rPr>
          <w:rFonts w:ascii="Arial" w:hAnsi="Arial" w:cs="Arial"/>
          <w:sz w:val="24"/>
          <w:szCs w:val="24"/>
          <w:lang w:val="en-US" w:eastAsia="zh-CN"/>
        </w:rPr>
      </w:pPr>
      <w:r>
        <w:rPr>
          <w:rFonts w:ascii="Arial" w:hAnsi="Arial" w:cs="Arial"/>
          <w:sz w:val="24"/>
          <w:szCs w:val="24"/>
          <w:lang w:eastAsia="zh-CN"/>
        </w:rPr>
        <w:t>(</w:t>
      </w:r>
      <w:r>
        <w:rPr>
          <w:rFonts w:ascii="Arial" w:hAnsi="Arial" w:cs="Arial"/>
          <w:sz w:val="24"/>
          <w:szCs w:val="24"/>
          <w:lang w:eastAsia="zh-CN"/>
        </w:rPr>
        <w:t>以下简称</w:t>
      </w:r>
      <w:r>
        <w:rPr>
          <w:rFonts w:ascii="Arial" w:hAnsi="Arial" w:cs="Arial"/>
          <w:sz w:val="24"/>
          <w:szCs w:val="24"/>
          <w:lang w:eastAsia="zh-CN"/>
        </w:rPr>
        <w:t>”</w:t>
      </w:r>
      <w:r>
        <w:rPr>
          <w:rFonts w:ascii="Arial" w:hAnsi="Arial" w:cs="Arial"/>
          <w:sz w:val="24"/>
          <w:szCs w:val="24"/>
          <w:lang w:eastAsia="zh-CN"/>
        </w:rPr>
        <w:t>甲方</w:t>
      </w:r>
      <w:r>
        <w:rPr>
          <w:rFonts w:ascii="Arial" w:hAnsi="Arial" w:cs="Arial"/>
          <w:sz w:val="24"/>
          <w:szCs w:val="24"/>
          <w:lang w:eastAsia="zh-CN"/>
        </w:rPr>
        <w:t>”)</w:t>
      </w:r>
    </w:p>
    <w:p w14:paraId="46D34D94" w14:textId="77777777" w:rsidR="00F40EA8" w:rsidRDefault="003905D3">
      <w:pPr>
        <w:tabs>
          <w:tab w:val="left" w:pos="0"/>
          <w:tab w:val="left" w:pos="360"/>
        </w:tabs>
        <w:jc w:val="both"/>
        <w:rPr>
          <w:rFonts w:ascii="Arial" w:hAnsi="Arial" w:cs="Arial"/>
          <w:sz w:val="24"/>
          <w:szCs w:val="24"/>
          <w:lang w:eastAsia="zh-CN"/>
        </w:rPr>
      </w:pPr>
      <w:r>
        <w:rPr>
          <w:rFonts w:ascii="Arial" w:hAnsi="Arial" w:cs="Arial" w:hint="eastAsia"/>
          <w:sz w:val="24"/>
          <w:szCs w:val="24"/>
          <w:lang w:eastAsia="zh-CN"/>
        </w:rPr>
        <w:t>成都康华生物制品股份有限公司</w:t>
      </w:r>
    </w:p>
    <w:p w14:paraId="335401A8" w14:textId="77777777" w:rsidR="00F40EA8" w:rsidRDefault="00F40EA8">
      <w:pPr>
        <w:tabs>
          <w:tab w:val="left" w:pos="0"/>
          <w:tab w:val="left" w:pos="360"/>
        </w:tabs>
        <w:jc w:val="both"/>
        <w:rPr>
          <w:rFonts w:ascii="Arial" w:hAnsi="Arial" w:cs="Arial"/>
          <w:sz w:val="24"/>
          <w:szCs w:val="24"/>
          <w:lang w:eastAsia="zh-CN"/>
        </w:rPr>
      </w:pPr>
    </w:p>
    <w:p w14:paraId="38D04A2C" w14:textId="77777777" w:rsidR="00F40EA8" w:rsidRDefault="00F40EA8">
      <w:pPr>
        <w:tabs>
          <w:tab w:val="left" w:pos="0"/>
          <w:tab w:val="left" w:pos="360"/>
        </w:tabs>
        <w:ind w:left="360" w:hanging="405"/>
        <w:jc w:val="both"/>
        <w:rPr>
          <w:rFonts w:ascii="Arial" w:hAnsi="Arial" w:cs="Arial"/>
          <w:sz w:val="24"/>
          <w:szCs w:val="24"/>
          <w:lang w:val="en-US" w:eastAsia="zh-TW"/>
        </w:rPr>
      </w:pPr>
    </w:p>
    <w:p w14:paraId="29BA400B" w14:textId="77777777" w:rsidR="00F40EA8" w:rsidRDefault="003905D3">
      <w:pPr>
        <w:tabs>
          <w:tab w:val="left" w:pos="0"/>
          <w:tab w:val="left" w:pos="360"/>
        </w:tabs>
        <w:jc w:val="both"/>
        <w:rPr>
          <w:rFonts w:ascii="Arial" w:hAnsi="Arial" w:cs="Arial"/>
          <w:sz w:val="24"/>
          <w:szCs w:val="24"/>
          <w:lang w:eastAsia="zh-CN"/>
        </w:rPr>
      </w:pPr>
      <w:r>
        <w:rPr>
          <w:rFonts w:ascii="Arial" w:hAnsi="Arial" w:cs="Arial"/>
          <w:sz w:val="24"/>
          <w:szCs w:val="24"/>
          <w:lang w:eastAsia="zh-CN"/>
        </w:rPr>
        <w:t>(</w:t>
      </w:r>
      <w:r>
        <w:rPr>
          <w:rFonts w:ascii="Arial" w:hAnsi="Arial" w:cs="Arial"/>
          <w:sz w:val="24"/>
          <w:szCs w:val="24"/>
          <w:lang w:eastAsia="zh-CN"/>
        </w:rPr>
        <w:t>以下简称</w:t>
      </w:r>
      <w:r>
        <w:rPr>
          <w:rFonts w:ascii="Arial" w:hAnsi="Arial" w:cs="Arial"/>
          <w:sz w:val="24"/>
          <w:szCs w:val="24"/>
          <w:lang w:eastAsia="zh-CN"/>
        </w:rPr>
        <w:t>”</w:t>
      </w:r>
      <w:r>
        <w:rPr>
          <w:rFonts w:ascii="Arial" w:hAnsi="Arial" w:cs="Arial"/>
          <w:sz w:val="24"/>
          <w:szCs w:val="24"/>
          <w:lang w:eastAsia="zh-CN"/>
        </w:rPr>
        <w:t>乙方</w:t>
      </w:r>
      <w:r>
        <w:rPr>
          <w:rFonts w:ascii="Arial" w:hAnsi="Arial" w:cs="Arial"/>
          <w:sz w:val="24"/>
          <w:szCs w:val="24"/>
          <w:lang w:eastAsia="zh-CN"/>
        </w:rPr>
        <w:t>”)</w:t>
      </w:r>
    </w:p>
    <w:p w14:paraId="6937B977" w14:textId="77777777" w:rsidR="00F40EA8" w:rsidRDefault="003905D3">
      <w:pPr>
        <w:tabs>
          <w:tab w:val="left" w:pos="0"/>
          <w:tab w:val="left" w:pos="360"/>
        </w:tabs>
        <w:jc w:val="both"/>
        <w:rPr>
          <w:rFonts w:ascii="Arial" w:hAnsi="Arial" w:cs="Arial"/>
          <w:sz w:val="24"/>
          <w:szCs w:val="24"/>
          <w:lang w:eastAsia="zh-CN"/>
        </w:rPr>
      </w:pPr>
      <w:r>
        <w:rPr>
          <w:rFonts w:ascii="Arial" w:hAnsi="Arial" w:cs="Arial" w:hint="eastAsia"/>
          <w:sz w:val="24"/>
          <w:szCs w:val="24"/>
          <w:lang w:eastAsia="zh-CN"/>
        </w:rPr>
        <w:t>上海麦田公共关系咨询有限公司</w:t>
      </w:r>
    </w:p>
    <w:p w14:paraId="19D2F169" w14:textId="77777777" w:rsidR="00F40EA8" w:rsidRDefault="00F40EA8">
      <w:pPr>
        <w:tabs>
          <w:tab w:val="left" w:pos="0"/>
        </w:tabs>
        <w:jc w:val="both"/>
        <w:rPr>
          <w:rFonts w:ascii="Arial" w:hAnsi="Arial" w:cs="Arial"/>
          <w:sz w:val="24"/>
          <w:szCs w:val="24"/>
          <w:lang w:eastAsia="zh-CN"/>
        </w:rPr>
      </w:pPr>
    </w:p>
    <w:p w14:paraId="4C840131" w14:textId="77777777" w:rsidR="00F40EA8" w:rsidRDefault="003905D3">
      <w:pPr>
        <w:tabs>
          <w:tab w:val="left" w:pos="0"/>
        </w:tabs>
        <w:jc w:val="both"/>
        <w:rPr>
          <w:rFonts w:ascii="Arial" w:hAnsi="Arial" w:cs="Arial"/>
          <w:sz w:val="24"/>
          <w:szCs w:val="24"/>
          <w:lang w:eastAsia="zh-CN"/>
        </w:rPr>
      </w:pPr>
      <w:r>
        <w:rPr>
          <w:rFonts w:ascii="Arial" w:hAnsi="Arial" w:cs="Arial"/>
          <w:sz w:val="24"/>
          <w:szCs w:val="24"/>
          <w:lang w:eastAsia="zh-CN"/>
        </w:rPr>
        <w:t xml:space="preserve"> (</w:t>
      </w:r>
      <w:r>
        <w:rPr>
          <w:rFonts w:ascii="Arial" w:hAnsi="Arial" w:cs="Arial"/>
          <w:sz w:val="24"/>
          <w:szCs w:val="24"/>
          <w:lang w:eastAsia="zh-CN"/>
        </w:rPr>
        <w:t>以下共同统称</w:t>
      </w:r>
      <w:r>
        <w:rPr>
          <w:rFonts w:ascii="Arial" w:hAnsi="Arial" w:cs="Arial"/>
          <w:sz w:val="24"/>
          <w:szCs w:val="24"/>
          <w:lang w:eastAsia="zh-CN"/>
        </w:rPr>
        <w:t>”</w:t>
      </w:r>
      <w:r>
        <w:rPr>
          <w:rFonts w:ascii="Arial" w:hAnsi="Arial" w:cs="Arial"/>
          <w:sz w:val="24"/>
          <w:szCs w:val="24"/>
          <w:lang w:eastAsia="zh-CN"/>
        </w:rPr>
        <w:t>双方</w:t>
      </w:r>
      <w:r>
        <w:rPr>
          <w:rFonts w:ascii="Arial" w:hAnsi="Arial" w:cs="Arial"/>
          <w:sz w:val="24"/>
          <w:szCs w:val="24"/>
          <w:lang w:eastAsia="zh-CN"/>
        </w:rPr>
        <w:t>”</w:t>
      </w:r>
      <w:r>
        <w:rPr>
          <w:rFonts w:ascii="Arial" w:hAnsi="Arial" w:cs="Arial"/>
          <w:sz w:val="24"/>
          <w:szCs w:val="24"/>
          <w:lang w:eastAsia="zh-CN"/>
        </w:rPr>
        <w:t>，单独称为</w:t>
      </w:r>
      <w:r>
        <w:rPr>
          <w:rFonts w:ascii="Arial" w:hAnsi="Arial" w:cs="Arial"/>
          <w:sz w:val="24"/>
          <w:szCs w:val="24"/>
          <w:lang w:eastAsia="zh-CN"/>
        </w:rPr>
        <w:t>“</w:t>
      </w:r>
      <w:r>
        <w:rPr>
          <w:rFonts w:ascii="Arial" w:hAnsi="Arial" w:cs="Arial"/>
          <w:sz w:val="24"/>
          <w:szCs w:val="24"/>
          <w:lang w:eastAsia="zh-CN"/>
        </w:rPr>
        <w:t>一方</w:t>
      </w:r>
      <w:r>
        <w:rPr>
          <w:rFonts w:ascii="Arial" w:hAnsi="Arial" w:cs="Arial"/>
          <w:sz w:val="24"/>
          <w:szCs w:val="24"/>
          <w:lang w:eastAsia="zh-CN"/>
        </w:rPr>
        <w:t>”)</w:t>
      </w:r>
    </w:p>
    <w:p w14:paraId="7F2E898B" w14:textId="77777777" w:rsidR="00F40EA8" w:rsidRDefault="00F40EA8">
      <w:pPr>
        <w:tabs>
          <w:tab w:val="left" w:pos="0"/>
          <w:tab w:val="left" w:pos="360"/>
        </w:tabs>
        <w:jc w:val="both"/>
        <w:rPr>
          <w:rFonts w:ascii="Arial" w:hAnsi="Arial" w:cs="Arial"/>
          <w:sz w:val="24"/>
          <w:szCs w:val="24"/>
          <w:lang w:eastAsia="zh-CN"/>
        </w:rPr>
      </w:pPr>
    </w:p>
    <w:p w14:paraId="375F840C" w14:textId="77777777" w:rsidR="00F40EA8" w:rsidRDefault="003905D3">
      <w:pPr>
        <w:pStyle w:val="6"/>
        <w:keepNext w:val="0"/>
        <w:tabs>
          <w:tab w:val="left" w:pos="0"/>
        </w:tabs>
        <w:jc w:val="both"/>
        <w:rPr>
          <w:rFonts w:ascii="Arial" w:eastAsia="宋体" w:hAnsi="Arial" w:cs="Arial"/>
          <w:i w:val="0"/>
          <w:color w:val="000000" w:themeColor="text1"/>
          <w:sz w:val="24"/>
          <w:szCs w:val="24"/>
          <w:lang w:eastAsia="zh-CN"/>
        </w:rPr>
      </w:pPr>
      <w:r>
        <w:rPr>
          <w:rFonts w:ascii="Arial" w:eastAsia="宋体" w:hAnsi="Arial" w:cs="Arial"/>
          <w:i w:val="0"/>
          <w:color w:val="000000" w:themeColor="text1"/>
          <w:sz w:val="24"/>
          <w:szCs w:val="24"/>
          <w:lang w:eastAsia="zh-CN"/>
        </w:rPr>
        <w:t>双方协意一致如下：</w:t>
      </w:r>
    </w:p>
    <w:p w14:paraId="66597F39" w14:textId="77777777" w:rsidR="00F40EA8" w:rsidRDefault="00F40EA8">
      <w:pPr>
        <w:rPr>
          <w:rFonts w:ascii="Arial" w:hAnsi="Arial" w:cs="Arial"/>
          <w:sz w:val="24"/>
          <w:szCs w:val="24"/>
          <w:lang w:eastAsia="zh-CN"/>
        </w:rPr>
      </w:pPr>
    </w:p>
    <w:p w14:paraId="127296C2"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TW"/>
        </w:rPr>
      </w:pPr>
      <w:r>
        <w:rPr>
          <w:rFonts w:ascii="Arial" w:hAnsi="Arial" w:cs="Arial"/>
          <w:b/>
          <w:sz w:val="24"/>
          <w:szCs w:val="24"/>
          <w:u w:val="single"/>
          <w:lang w:eastAsia="zh-CN"/>
        </w:rPr>
        <w:t>定义</w:t>
      </w:r>
    </w:p>
    <w:p w14:paraId="510E5D47" w14:textId="77777777" w:rsidR="00F40EA8" w:rsidRDefault="00F40EA8">
      <w:pPr>
        <w:jc w:val="both"/>
        <w:rPr>
          <w:rFonts w:ascii="Arial" w:hAnsi="Arial" w:cs="Arial"/>
          <w:sz w:val="24"/>
          <w:szCs w:val="24"/>
          <w:lang w:eastAsia="zh-TW"/>
        </w:rPr>
      </w:pPr>
    </w:p>
    <w:p w14:paraId="1236DA80" w14:textId="0EB6D82D" w:rsidR="00F40EA8" w:rsidRDefault="003905D3">
      <w:pPr>
        <w:widowControl w:val="0"/>
        <w:tabs>
          <w:tab w:val="left" w:pos="-720"/>
          <w:tab w:val="left" w:pos="0"/>
        </w:tabs>
        <w:suppressAutoHyphens/>
        <w:ind w:left="496"/>
        <w:jc w:val="both"/>
        <w:rPr>
          <w:rFonts w:ascii="Arial" w:hAnsi="Arial" w:cs="Arial"/>
          <w:sz w:val="24"/>
          <w:szCs w:val="24"/>
          <w:lang w:eastAsia="zh-CN"/>
        </w:rPr>
      </w:pPr>
      <w:r>
        <w:rPr>
          <w:rFonts w:ascii="Arial" w:hAnsi="Arial" w:cs="Arial"/>
          <w:b/>
          <w:sz w:val="24"/>
          <w:szCs w:val="24"/>
          <w:lang w:eastAsia="zh-CN"/>
        </w:rPr>
        <w:tab/>
        <w:t xml:space="preserve">        “</w:t>
      </w:r>
      <w:r>
        <w:rPr>
          <w:rFonts w:ascii="Arial" w:hAnsi="Arial" w:cs="Arial"/>
          <w:b/>
          <w:sz w:val="24"/>
          <w:szCs w:val="24"/>
          <w:lang w:eastAsia="zh-CN"/>
        </w:rPr>
        <w:t>机密资料</w:t>
      </w:r>
      <w:r>
        <w:rPr>
          <w:rFonts w:ascii="Arial" w:hAnsi="Arial" w:cs="Arial"/>
          <w:b/>
          <w:sz w:val="24"/>
          <w:szCs w:val="24"/>
          <w:lang w:eastAsia="zh-CN"/>
        </w:rPr>
        <w:t>”</w:t>
      </w:r>
      <w:r>
        <w:rPr>
          <w:rFonts w:ascii="Arial" w:hAnsi="Arial" w:cs="Arial"/>
          <w:sz w:val="24"/>
          <w:szCs w:val="24"/>
          <w:lang w:eastAsia="zh-CN"/>
        </w:rPr>
        <w:t>系指双方其中一方（以下简称</w:t>
      </w:r>
      <w:r>
        <w:rPr>
          <w:rFonts w:ascii="Arial" w:hAnsi="Arial" w:cs="Arial"/>
          <w:sz w:val="24"/>
          <w:szCs w:val="24"/>
          <w:lang w:eastAsia="zh-CN"/>
        </w:rPr>
        <w:t>“</w:t>
      </w:r>
      <w:r>
        <w:rPr>
          <w:rFonts w:ascii="Arial" w:hAnsi="Arial" w:cs="Arial"/>
          <w:sz w:val="24"/>
          <w:szCs w:val="24"/>
          <w:lang w:eastAsia="zh-CN"/>
        </w:rPr>
        <w:t>披露方</w:t>
      </w:r>
      <w:r>
        <w:rPr>
          <w:rFonts w:ascii="Arial" w:hAnsi="Arial" w:cs="Arial"/>
          <w:sz w:val="24"/>
          <w:szCs w:val="24"/>
          <w:lang w:eastAsia="zh-CN"/>
        </w:rPr>
        <w:t>”</w:t>
      </w:r>
      <w:r>
        <w:rPr>
          <w:rFonts w:ascii="Arial" w:hAnsi="Arial" w:cs="Arial"/>
          <w:sz w:val="24"/>
          <w:szCs w:val="24"/>
          <w:lang w:eastAsia="zh-CN"/>
        </w:rPr>
        <w:t>）根据本合同包括建议书的规定提供给另一方（以下简称</w:t>
      </w:r>
      <w:r>
        <w:rPr>
          <w:rFonts w:ascii="Arial" w:hAnsi="Arial" w:cs="Arial"/>
          <w:sz w:val="24"/>
          <w:szCs w:val="24"/>
          <w:lang w:eastAsia="zh-CN"/>
        </w:rPr>
        <w:t>“</w:t>
      </w:r>
      <w:r>
        <w:rPr>
          <w:rFonts w:ascii="Arial" w:hAnsi="Arial" w:cs="Arial"/>
          <w:sz w:val="24"/>
          <w:szCs w:val="24"/>
          <w:lang w:eastAsia="zh-CN"/>
        </w:rPr>
        <w:t>接收方</w:t>
      </w:r>
      <w:r>
        <w:rPr>
          <w:rFonts w:ascii="Arial" w:hAnsi="Arial" w:cs="Arial"/>
          <w:sz w:val="24"/>
          <w:szCs w:val="24"/>
          <w:lang w:eastAsia="zh-CN"/>
        </w:rPr>
        <w:t>”</w:t>
      </w:r>
      <w:r>
        <w:rPr>
          <w:rFonts w:ascii="Arial" w:hAnsi="Arial" w:cs="Arial"/>
          <w:sz w:val="24"/>
          <w:szCs w:val="24"/>
          <w:lang w:eastAsia="zh-CN"/>
        </w:rPr>
        <w:t>）的所有资料、数据或任何类别任何形式的信息。机密资料不包括下列资料、数据或信息：</w:t>
      </w:r>
    </w:p>
    <w:p w14:paraId="5D6913E6"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val="en-US" w:eastAsia="zh-CN"/>
        </w:rPr>
        <w:t>(a)</w:t>
      </w:r>
      <w:r>
        <w:rPr>
          <w:rFonts w:ascii="Arial" w:hAnsi="Arial" w:cs="Arial"/>
          <w:sz w:val="24"/>
          <w:szCs w:val="24"/>
          <w:lang w:val="en-US" w:eastAsia="zh-CN"/>
        </w:rPr>
        <w:tab/>
      </w:r>
      <w:r>
        <w:rPr>
          <w:rFonts w:ascii="Arial" w:hAnsi="Arial" w:cs="Arial"/>
          <w:sz w:val="24"/>
          <w:szCs w:val="24"/>
          <w:lang w:val="en-US" w:eastAsia="zh-CN"/>
        </w:rPr>
        <w:t>在披露时已经处于公共领域的</w:t>
      </w:r>
      <w:r>
        <w:rPr>
          <w:rFonts w:ascii="Arial" w:hAnsi="Arial" w:cs="Arial"/>
          <w:sz w:val="24"/>
          <w:szCs w:val="24"/>
          <w:lang w:eastAsia="zh-CN"/>
        </w:rPr>
        <w:t>资料、数据或</w:t>
      </w:r>
      <w:r>
        <w:rPr>
          <w:rFonts w:ascii="Arial" w:hAnsi="Arial" w:cs="Arial"/>
          <w:sz w:val="24"/>
          <w:szCs w:val="24"/>
          <w:lang w:val="en-US" w:eastAsia="zh-CN"/>
        </w:rPr>
        <w:t>信息；</w:t>
      </w:r>
    </w:p>
    <w:p w14:paraId="232D4FA0"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eastAsia="zh-CN"/>
        </w:rPr>
        <w:t>(b)</w:t>
      </w:r>
      <w:r>
        <w:rPr>
          <w:rFonts w:ascii="Arial" w:hAnsi="Arial" w:cs="Arial"/>
          <w:sz w:val="24"/>
          <w:szCs w:val="24"/>
          <w:lang w:eastAsia="zh-CN"/>
        </w:rPr>
        <w:tab/>
      </w:r>
      <w:r>
        <w:rPr>
          <w:rFonts w:ascii="Arial" w:hAnsi="Arial" w:cs="Arial"/>
          <w:sz w:val="24"/>
          <w:szCs w:val="24"/>
          <w:lang w:val="en-US" w:eastAsia="zh-CN"/>
        </w:rPr>
        <w:t>在披露之后非因违反本合同而成为公共领域的一部分的</w:t>
      </w:r>
      <w:r>
        <w:rPr>
          <w:rFonts w:ascii="Arial" w:hAnsi="Arial" w:cs="Arial"/>
          <w:sz w:val="24"/>
          <w:szCs w:val="24"/>
          <w:lang w:eastAsia="zh-CN"/>
        </w:rPr>
        <w:t>资料、数据或</w:t>
      </w:r>
      <w:r>
        <w:rPr>
          <w:rFonts w:ascii="Arial" w:hAnsi="Arial" w:cs="Arial"/>
          <w:sz w:val="24"/>
          <w:szCs w:val="24"/>
          <w:lang w:val="en-US" w:eastAsia="zh-CN"/>
        </w:rPr>
        <w:t>信息；</w:t>
      </w:r>
    </w:p>
    <w:p w14:paraId="1C546446"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val="en-US" w:eastAsia="zh-CN"/>
        </w:rPr>
        <w:t>(c)</w:t>
      </w:r>
      <w:r>
        <w:rPr>
          <w:rFonts w:ascii="Arial" w:hAnsi="Arial" w:cs="Arial"/>
          <w:sz w:val="24"/>
          <w:szCs w:val="24"/>
          <w:lang w:val="en-US" w:eastAsia="zh-CN"/>
        </w:rPr>
        <w:tab/>
      </w:r>
      <w:r>
        <w:rPr>
          <w:rFonts w:ascii="Arial" w:hAnsi="Arial" w:cs="Arial"/>
          <w:sz w:val="24"/>
          <w:szCs w:val="24"/>
          <w:lang w:val="en-US" w:eastAsia="zh-CN"/>
        </w:rPr>
        <w:t>接收方在收到披露方提供的信息前已经知晓的</w:t>
      </w:r>
      <w:r>
        <w:rPr>
          <w:rFonts w:ascii="Arial" w:hAnsi="Arial" w:cs="Arial"/>
          <w:sz w:val="24"/>
          <w:szCs w:val="24"/>
          <w:lang w:eastAsia="zh-CN"/>
        </w:rPr>
        <w:t>资料、数据或</w:t>
      </w:r>
      <w:r>
        <w:rPr>
          <w:rFonts w:ascii="Arial" w:hAnsi="Arial" w:cs="Arial"/>
          <w:sz w:val="24"/>
          <w:szCs w:val="24"/>
          <w:lang w:val="en-US" w:eastAsia="zh-CN"/>
        </w:rPr>
        <w:t>信息，且该事先知晓应可由相关文件证据充分证实其时间早于披露方向其披露该等</w:t>
      </w:r>
      <w:r>
        <w:rPr>
          <w:rFonts w:ascii="Arial" w:hAnsi="Arial" w:cs="Arial"/>
          <w:sz w:val="24"/>
          <w:szCs w:val="24"/>
          <w:lang w:eastAsia="zh-CN"/>
        </w:rPr>
        <w:t>资料、数据或</w:t>
      </w:r>
      <w:r>
        <w:rPr>
          <w:rFonts w:ascii="Arial" w:hAnsi="Arial" w:cs="Arial"/>
          <w:sz w:val="24"/>
          <w:szCs w:val="24"/>
          <w:lang w:val="en-US" w:eastAsia="zh-CN"/>
        </w:rPr>
        <w:t>信息的时间；</w:t>
      </w:r>
    </w:p>
    <w:p w14:paraId="6C979F47" w14:textId="178FF9B6"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eastAsia="zh-CN"/>
        </w:rPr>
        <w:t>(d)</w:t>
      </w:r>
      <w:r>
        <w:rPr>
          <w:rFonts w:ascii="Arial" w:hAnsi="Arial" w:cs="Arial"/>
          <w:sz w:val="24"/>
          <w:szCs w:val="24"/>
          <w:lang w:eastAsia="zh-CN"/>
        </w:rPr>
        <w:tab/>
      </w:r>
      <w:r>
        <w:rPr>
          <w:rFonts w:ascii="Arial" w:hAnsi="Arial" w:cs="Arial"/>
          <w:sz w:val="24"/>
          <w:szCs w:val="24"/>
          <w:lang w:eastAsia="zh-CN"/>
        </w:rPr>
        <w:t>接收方</w:t>
      </w:r>
      <w:r>
        <w:rPr>
          <w:rFonts w:ascii="Arial" w:hAnsi="Arial" w:cs="Arial" w:hint="eastAsia"/>
          <w:sz w:val="24"/>
          <w:szCs w:val="24"/>
          <w:lang w:val="en-US" w:eastAsia="zh-CN"/>
        </w:rPr>
        <w:t>不依赖于披露方披露的“机密资料”而</w:t>
      </w:r>
      <w:r>
        <w:rPr>
          <w:rFonts w:ascii="Arial" w:hAnsi="Arial" w:cs="Arial"/>
          <w:sz w:val="24"/>
          <w:szCs w:val="24"/>
          <w:lang w:val="en-US" w:eastAsia="zh-CN"/>
        </w:rPr>
        <w:t>独立研发的</w:t>
      </w:r>
      <w:r>
        <w:rPr>
          <w:rFonts w:ascii="Arial" w:hAnsi="Arial" w:cs="Arial"/>
          <w:sz w:val="24"/>
          <w:szCs w:val="24"/>
          <w:lang w:eastAsia="zh-CN"/>
        </w:rPr>
        <w:t>资料、数据或</w:t>
      </w:r>
      <w:r>
        <w:rPr>
          <w:rFonts w:ascii="Arial" w:hAnsi="Arial" w:cs="Arial"/>
          <w:sz w:val="24"/>
          <w:szCs w:val="24"/>
          <w:lang w:val="en-US" w:eastAsia="zh-CN"/>
        </w:rPr>
        <w:t>信息，或由接收方从第三方处获得且任何一方均不会因此违背其相应保密义务的</w:t>
      </w:r>
      <w:r>
        <w:rPr>
          <w:rFonts w:ascii="Arial" w:hAnsi="Arial" w:cs="Arial"/>
          <w:sz w:val="24"/>
          <w:szCs w:val="24"/>
          <w:lang w:eastAsia="zh-CN"/>
        </w:rPr>
        <w:t>资料、数据或</w:t>
      </w:r>
      <w:r>
        <w:rPr>
          <w:rFonts w:ascii="Arial" w:hAnsi="Arial" w:cs="Arial"/>
          <w:sz w:val="24"/>
          <w:szCs w:val="24"/>
          <w:lang w:val="en-US" w:eastAsia="zh-CN"/>
        </w:rPr>
        <w:t>信息；</w:t>
      </w:r>
    </w:p>
    <w:p w14:paraId="0FC65C6F"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eastAsia="zh-CN"/>
        </w:rPr>
        <w:t>(e)</w:t>
      </w:r>
      <w:r>
        <w:rPr>
          <w:rFonts w:ascii="Arial" w:hAnsi="Arial" w:cs="Arial"/>
          <w:sz w:val="24"/>
          <w:szCs w:val="24"/>
          <w:lang w:eastAsia="zh-CN"/>
        </w:rPr>
        <w:tab/>
      </w:r>
      <w:r>
        <w:rPr>
          <w:rFonts w:ascii="Arial" w:hAnsi="Arial" w:cs="Arial"/>
          <w:sz w:val="24"/>
          <w:szCs w:val="24"/>
          <w:lang w:val="en-US" w:eastAsia="zh-CN"/>
        </w:rPr>
        <w:t>依据法律、政府的或其他的规章，或任何行政机关（包括证券交易所）的要求、命令、指示、指令、通知而被要求使用或披露的</w:t>
      </w:r>
      <w:r>
        <w:rPr>
          <w:rFonts w:ascii="Arial" w:hAnsi="Arial" w:cs="Arial"/>
          <w:sz w:val="24"/>
          <w:szCs w:val="24"/>
          <w:lang w:eastAsia="zh-CN"/>
        </w:rPr>
        <w:t>资料、数据或</w:t>
      </w:r>
      <w:r>
        <w:rPr>
          <w:rFonts w:ascii="Arial" w:hAnsi="Arial" w:cs="Arial"/>
          <w:sz w:val="24"/>
          <w:szCs w:val="24"/>
          <w:lang w:val="en-US" w:eastAsia="zh-CN"/>
        </w:rPr>
        <w:t>信息，但接收方在进行此种披露时应将该要求立即通知披露方并尽力限制披露或使用的范围；或者</w:t>
      </w:r>
    </w:p>
    <w:p w14:paraId="47D4C8B1"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val="en-US" w:eastAsia="zh-CN"/>
        </w:rPr>
        <w:t>(f)</w:t>
      </w:r>
      <w:r>
        <w:rPr>
          <w:rFonts w:ascii="Arial" w:hAnsi="Arial" w:cs="Arial"/>
          <w:sz w:val="24"/>
          <w:szCs w:val="24"/>
          <w:lang w:val="en-US" w:eastAsia="zh-CN"/>
        </w:rPr>
        <w:tab/>
      </w:r>
      <w:r>
        <w:rPr>
          <w:rFonts w:ascii="Arial" w:hAnsi="Arial" w:cs="Arial"/>
          <w:sz w:val="24"/>
          <w:szCs w:val="24"/>
          <w:lang w:val="en-US" w:eastAsia="zh-CN"/>
        </w:rPr>
        <w:t>事前获得披露方同意而披露予第三方的</w:t>
      </w:r>
      <w:r>
        <w:rPr>
          <w:rFonts w:ascii="Arial" w:hAnsi="Arial" w:cs="Arial"/>
          <w:sz w:val="24"/>
          <w:szCs w:val="24"/>
          <w:lang w:eastAsia="zh-CN"/>
        </w:rPr>
        <w:t>资料、数据或</w:t>
      </w:r>
      <w:r>
        <w:rPr>
          <w:rFonts w:ascii="Arial" w:hAnsi="Arial" w:cs="Arial"/>
          <w:sz w:val="24"/>
          <w:szCs w:val="24"/>
          <w:lang w:val="en-US" w:eastAsia="zh-CN"/>
        </w:rPr>
        <w:t>信息。</w:t>
      </w:r>
    </w:p>
    <w:p w14:paraId="49241B3F" w14:textId="77777777" w:rsidR="00F40EA8" w:rsidRDefault="00F40EA8">
      <w:pPr>
        <w:jc w:val="both"/>
        <w:rPr>
          <w:rFonts w:ascii="Arial" w:hAnsi="Arial" w:cs="Arial"/>
          <w:sz w:val="24"/>
          <w:szCs w:val="24"/>
          <w:lang w:eastAsia="zh-CN"/>
        </w:rPr>
      </w:pPr>
    </w:p>
    <w:p w14:paraId="09361DC7" w14:textId="77777777" w:rsidR="00F40EA8" w:rsidRDefault="003905D3">
      <w:pPr>
        <w:widowControl w:val="0"/>
        <w:tabs>
          <w:tab w:val="left" w:pos="-720"/>
          <w:tab w:val="left" w:pos="0"/>
        </w:tabs>
        <w:suppressAutoHyphens/>
        <w:ind w:left="567"/>
        <w:jc w:val="both"/>
        <w:rPr>
          <w:rFonts w:ascii="Arial" w:hAnsi="Arial" w:cs="Arial"/>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合同</w:t>
      </w:r>
      <w:r>
        <w:rPr>
          <w:rFonts w:ascii="Arial" w:hAnsi="Arial" w:cs="Arial"/>
          <w:b/>
          <w:sz w:val="24"/>
          <w:szCs w:val="24"/>
          <w:lang w:eastAsia="zh-CN"/>
        </w:rPr>
        <w:t>”</w:t>
      </w:r>
      <w:r>
        <w:rPr>
          <w:rFonts w:ascii="Arial" w:hAnsi="Arial" w:cs="Arial"/>
          <w:sz w:val="24"/>
          <w:szCs w:val="24"/>
          <w:lang w:eastAsia="zh-CN"/>
        </w:rPr>
        <w:t>系指本合同中所载条款与条件及在此附上的建议书内提及的条款与条件。如本合同的条款与条件与建议书的内容有矛盾，应依据本合同之条款与条件为准。</w:t>
      </w:r>
    </w:p>
    <w:p w14:paraId="7C20FF41" w14:textId="77777777" w:rsidR="00F40EA8" w:rsidRDefault="00F40EA8">
      <w:pPr>
        <w:jc w:val="both"/>
        <w:rPr>
          <w:rFonts w:ascii="Arial" w:hAnsi="Arial" w:cs="Arial"/>
          <w:sz w:val="24"/>
          <w:szCs w:val="24"/>
          <w:lang w:eastAsia="zh-CN"/>
        </w:rPr>
      </w:pPr>
    </w:p>
    <w:p w14:paraId="18ED6803" w14:textId="77777777" w:rsidR="00F40EA8" w:rsidRDefault="003905D3">
      <w:pPr>
        <w:jc w:val="both"/>
        <w:rPr>
          <w:rFonts w:ascii="Arial" w:hAnsi="Arial" w:cs="Arial"/>
          <w:b/>
          <w:sz w:val="24"/>
          <w:szCs w:val="24"/>
          <w:lang w:eastAsia="zh-CN"/>
        </w:rPr>
      </w:pPr>
      <w:r>
        <w:rPr>
          <w:rFonts w:ascii="Arial" w:hAnsi="Arial" w:cs="Arial"/>
          <w:b/>
          <w:sz w:val="24"/>
          <w:szCs w:val="24"/>
          <w:lang w:eastAsia="zh-CN"/>
        </w:rPr>
        <w:t xml:space="preserve">         </w:t>
      </w:r>
    </w:p>
    <w:p w14:paraId="66BBF741" w14:textId="77777777" w:rsidR="00F40EA8" w:rsidRDefault="003905D3">
      <w:pPr>
        <w:jc w:val="both"/>
        <w:rPr>
          <w:rFonts w:ascii="Arial" w:hAnsi="Arial" w:cs="Arial"/>
          <w:b/>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专项调研服务</w:t>
      </w:r>
      <w:r>
        <w:rPr>
          <w:rFonts w:ascii="Arial" w:hAnsi="Arial" w:cs="Arial"/>
          <w:b/>
          <w:sz w:val="24"/>
          <w:szCs w:val="24"/>
          <w:lang w:eastAsia="zh-CN"/>
        </w:rPr>
        <w:t>”</w:t>
      </w:r>
      <w:r>
        <w:rPr>
          <w:rFonts w:ascii="Arial" w:hAnsi="Arial" w:cs="Arial"/>
          <w:b/>
          <w:sz w:val="24"/>
          <w:szCs w:val="24"/>
          <w:lang w:eastAsia="zh-CN"/>
        </w:rPr>
        <w:t>系指乙方为甲方专门设计之个案市场调查</w:t>
      </w:r>
    </w:p>
    <w:p w14:paraId="54097358" w14:textId="77777777" w:rsidR="00F40EA8" w:rsidRDefault="00F40EA8">
      <w:pPr>
        <w:jc w:val="both"/>
        <w:rPr>
          <w:rFonts w:ascii="Arial" w:hAnsi="Arial" w:cs="Arial"/>
          <w:sz w:val="24"/>
          <w:szCs w:val="24"/>
          <w:lang w:eastAsia="zh-CN"/>
        </w:rPr>
      </w:pPr>
    </w:p>
    <w:p w14:paraId="099AE50B" w14:textId="77777777" w:rsidR="00F40EA8" w:rsidRDefault="003905D3">
      <w:pPr>
        <w:widowControl w:val="0"/>
        <w:tabs>
          <w:tab w:val="left" w:pos="-720"/>
          <w:tab w:val="left" w:pos="0"/>
        </w:tabs>
        <w:suppressAutoHyphens/>
        <w:ind w:left="567"/>
        <w:jc w:val="both"/>
        <w:rPr>
          <w:rFonts w:ascii="Arial" w:hAnsi="Arial" w:cs="Arial"/>
          <w:sz w:val="24"/>
          <w:szCs w:val="24"/>
          <w:lang w:eastAsia="zh-CN"/>
        </w:rPr>
      </w:pPr>
      <w:r>
        <w:rPr>
          <w:rFonts w:ascii="Arial" w:hAnsi="Arial" w:cs="Arial"/>
          <w:b/>
          <w:sz w:val="24"/>
          <w:szCs w:val="24"/>
          <w:lang w:eastAsia="zh-CN"/>
        </w:rPr>
        <w:lastRenderedPageBreak/>
        <w:t xml:space="preserve"> “</w:t>
      </w:r>
      <w:r>
        <w:rPr>
          <w:rFonts w:ascii="Arial" w:hAnsi="Arial" w:cs="Arial"/>
          <w:b/>
          <w:sz w:val="24"/>
          <w:szCs w:val="24"/>
          <w:lang w:eastAsia="zh-CN"/>
        </w:rPr>
        <w:t>交付成果</w:t>
      </w:r>
      <w:r>
        <w:rPr>
          <w:rFonts w:ascii="Arial" w:hAnsi="Arial" w:cs="Arial"/>
          <w:b/>
          <w:sz w:val="24"/>
          <w:szCs w:val="24"/>
          <w:lang w:eastAsia="zh-CN"/>
        </w:rPr>
        <w:t>”</w:t>
      </w:r>
      <w:r>
        <w:rPr>
          <w:rFonts w:ascii="Arial" w:hAnsi="Arial" w:cs="Arial"/>
          <w:sz w:val="24"/>
          <w:szCs w:val="24"/>
          <w:lang w:eastAsia="zh-CN"/>
        </w:rPr>
        <w:t>系指乙方根据本合同向甲方提供的调查结果、报告、数据、摘要、意见、研讨及／或分析，具体细节请见建议书。</w:t>
      </w:r>
    </w:p>
    <w:p w14:paraId="165183F5" w14:textId="77777777" w:rsidR="00F40EA8" w:rsidRDefault="00F40EA8">
      <w:pPr>
        <w:jc w:val="both"/>
        <w:rPr>
          <w:rFonts w:ascii="Arial" w:hAnsi="Arial" w:cs="Arial"/>
          <w:sz w:val="24"/>
          <w:szCs w:val="24"/>
          <w:lang w:eastAsia="zh-CN"/>
        </w:rPr>
      </w:pPr>
    </w:p>
    <w:p w14:paraId="504000E1" w14:textId="77777777" w:rsidR="00F40EA8" w:rsidRDefault="003905D3">
      <w:pPr>
        <w:widowControl w:val="0"/>
        <w:tabs>
          <w:tab w:val="left" w:pos="-720"/>
          <w:tab w:val="left" w:pos="0"/>
        </w:tabs>
        <w:suppressAutoHyphens/>
        <w:ind w:left="567"/>
        <w:jc w:val="both"/>
        <w:rPr>
          <w:rFonts w:ascii="Arial" w:hAnsi="Arial" w:cs="Arial"/>
          <w:sz w:val="24"/>
          <w:szCs w:val="24"/>
          <w:lang w:eastAsia="zh-HK"/>
        </w:rPr>
      </w:pPr>
      <w:r>
        <w:rPr>
          <w:rFonts w:ascii="Arial" w:hAnsi="Arial" w:cs="Arial"/>
          <w:b/>
          <w:sz w:val="24"/>
          <w:szCs w:val="24"/>
          <w:lang w:eastAsia="zh-CN"/>
        </w:rPr>
        <w:t xml:space="preserve"> “</w:t>
      </w:r>
      <w:r>
        <w:rPr>
          <w:rFonts w:ascii="Arial" w:hAnsi="Arial" w:cs="Arial"/>
          <w:b/>
          <w:sz w:val="24"/>
          <w:szCs w:val="24"/>
          <w:lang w:eastAsia="zh-CN"/>
        </w:rPr>
        <w:t>知识产权</w:t>
      </w:r>
      <w:r>
        <w:rPr>
          <w:rFonts w:ascii="Arial" w:hAnsi="Arial" w:cs="Arial"/>
          <w:b/>
          <w:sz w:val="24"/>
          <w:szCs w:val="24"/>
          <w:lang w:eastAsia="zh-CN"/>
        </w:rPr>
        <w:t>”</w:t>
      </w:r>
      <w:r>
        <w:rPr>
          <w:rFonts w:ascii="Arial" w:hAnsi="Arial" w:cs="Arial"/>
          <w:sz w:val="24"/>
          <w:szCs w:val="24"/>
          <w:lang w:eastAsia="zh-CN"/>
        </w:rPr>
        <w:t>系指无形智力资产的权利，包括但不限于版权、数据库版权、商标、设计、专利及</w:t>
      </w:r>
      <w:r>
        <w:rPr>
          <w:rFonts w:ascii="Arial" w:hAnsi="Arial" w:cs="Arial"/>
          <w:sz w:val="24"/>
          <w:szCs w:val="24"/>
          <w:lang w:eastAsia="zh-CN"/>
        </w:rPr>
        <w:t>/</w:t>
      </w:r>
      <w:r>
        <w:rPr>
          <w:rFonts w:ascii="Arial" w:hAnsi="Arial" w:cs="Arial"/>
          <w:sz w:val="24"/>
          <w:szCs w:val="24"/>
          <w:lang w:eastAsia="zh-CN"/>
        </w:rPr>
        <w:t>或专有技术。</w:t>
      </w:r>
    </w:p>
    <w:p w14:paraId="426E9E64" w14:textId="77777777" w:rsidR="00F40EA8" w:rsidRDefault="00F40EA8">
      <w:pPr>
        <w:pStyle w:val="a2"/>
        <w:rPr>
          <w:rFonts w:ascii="Arial" w:hAnsi="Arial" w:cs="Arial"/>
          <w:sz w:val="24"/>
          <w:szCs w:val="24"/>
          <w:lang w:eastAsia="zh-CN"/>
        </w:rPr>
      </w:pPr>
    </w:p>
    <w:p w14:paraId="28BF3653" w14:textId="77777777" w:rsidR="00F40EA8" w:rsidRDefault="003905D3">
      <w:pPr>
        <w:widowControl w:val="0"/>
        <w:tabs>
          <w:tab w:val="left" w:pos="-720"/>
          <w:tab w:val="left" w:pos="0"/>
        </w:tabs>
        <w:suppressAutoHyphens/>
        <w:ind w:left="567"/>
        <w:jc w:val="both"/>
        <w:rPr>
          <w:rFonts w:ascii="Arial" w:hAnsi="Arial" w:cs="Arial"/>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建议书</w:t>
      </w:r>
      <w:r>
        <w:rPr>
          <w:rFonts w:ascii="Arial" w:hAnsi="Arial" w:cs="Arial"/>
          <w:b/>
          <w:sz w:val="24"/>
          <w:szCs w:val="24"/>
          <w:lang w:eastAsia="zh-CN"/>
        </w:rPr>
        <w:t>”</w:t>
      </w:r>
      <w:r>
        <w:rPr>
          <w:rFonts w:ascii="Arial" w:hAnsi="Arial" w:cs="Arial"/>
          <w:sz w:val="24"/>
          <w:szCs w:val="24"/>
          <w:lang w:eastAsia="zh-CN"/>
        </w:rPr>
        <w:t>系指本合同所附的由乙方提供给甲方的</w:t>
      </w:r>
      <w:r>
        <w:rPr>
          <w:rFonts w:ascii="Arial" w:eastAsiaTheme="minorEastAsia" w:hAnsi="Arial" w:cs="Arial"/>
          <w:sz w:val="24"/>
          <w:szCs w:val="24"/>
          <w:lang w:eastAsia="zh-CN"/>
        </w:rPr>
        <w:t>并被甲方接受的</w:t>
      </w:r>
      <w:r>
        <w:rPr>
          <w:rFonts w:ascii="Arial" w:hAnsi="Arial" w:cs="Arial"/>
          <w:sz w:val="24"/>
          <w:szCs w:val="24"/>
          <w:lang w:eastAsia="zh-CN"/>
        </w:rPr>
        <w:t>书面建议书及／或报价。</w:t>
      </w:r>
    </w:p>
    <w:p w14:paraId="4A93D961" w14:textId="77777777" w:rsidR="00F40EA8" w:rsidRDefault="00F40EA8">
      <w:pPr>
        <w:pStyle w:val="a2"/>
        <w:rPr>
          <w:rFonts w:ascii="Arial" w:hAnsi="Arial" w:cs="Arial"/>
          <w:sz w:val="24"/>
          <w:szCs w:val="24"/>
          <w:lang w:val="en-US" w:eastAsia="zh-CN"/>
        </w:rPr>
      </w:pPr>
    </w:p>
    <w:p w14:paraId="2507462A" w14:textId="77777777" w:rsidR="00F40EA8" w:rsidRDefault="003905D3">
      <w:pPr>
        <w:widowControl w:val="0"/>
        <w:tabs>
          <w:tab w:val="left" w:pos="-720"/>
          <w:tab w:val="left" w:pos="0"/>
        </w:tabs>
        <w:suppressAutoHyphens/>
        <w:ind w:left="567"/>
        <w:jc w:val="both"/>
        <w:rPr>
          <w:rFonts w:ascii="Arial" w:hAnsi="Arial" w:cs="Arial"/>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服务费</w:t>
      </w:r>
      <w:r>
        <w:rPr>
          <w:rFonts w:ascii="Arial" w:hAnsi="Arial" w:cs="Arial"/>
          <w:b/>
          <w:sz w:val="24"/>
          <w:szCs w:val="24"/>
          <w:lang w:eastAsia="zh-CN"/>
        </w:rPr>
        <w:t>”</w:t>
      </w:r>
      <w:r>
        <w:rPr>
          <w:rFonts w:ascii="Arial" w:hAnsi="Arial" w:cs="Arial"/>
          <w:sz w:val="24"/>
          <w:szCs w:val="24"/>
          <w:lang w:eastAsia="zh-CN"/>
        </w:rPr>
        <w:t>系指本合同和</w:t>
      </w:r>
      <w:r>
        <w:rPr>
          <w:rFonts w:ascii="Arial" w:hAnsi="Arial" w:cs="Arial"/>
          <w:sz w:val="24"/>
          <w:szCs w:val="24"/>
          <w:lang w:eastAsia="zh-CN"/>
        </w:rPr>
        <w:t>/</w:t>
      </w:r>
      <w:r>
        <w:rPr>
          <w:rFonts w:ascii="Arial" w:hAnsi="Arial" w:cs="Arial"/>
          <w:sz w:val="24"/>
          <w:szCs w:val="24"/>
          <w:lang w:eastAsia="zh-CN"/>
        </w:rPr>
        <w:t>或建议书中所规定的或双方不时以书面形式协商变更的，就本合同项下的服务提供所应由甲方支付的服务费用。</w:t>
      </w:r>
    </w:p>
    <w:p w14:paraId="231B90A0" w14:textId="77777777" w:rsidR="00F40EA8" w:rsidRDefault="00F40EA8">
      <w:pPr>
        <w:pStyle w:val="a2"/>
        <w:rPr>
          <w:rFonts w:ascii="Arial" w:hAnsi="Arial" w:cs="Arial"/>
          <w:sz w:val="24"/>
          <w:szCs w:val="24"/>
          <w:lang w:eastAsia="zh-CN"/>
        </w:rPr>
      </w:pPr>
    </w:p>
    <w:p w14:paraId="73881C05" w14:textId="77777777" w:rsidR="00F40EA8" w:rsidRDefault="003905D3">
      <w:pPr>
        <w:pStyle w:val="a2"/>
        <w:rPr>
          <w:rFonts w:ascii="Arial" w:hAnsi="Arial" w:cs="Arial"/>
          <w:b/>
          <w:sz w:val="24"/>
          <w:szCs w:val="24"/>
          <w:lang w:eastAsia="zh-CN"/>
        </w:rPr>
      </w:pPr>
      <w:r>
        <w:rPr>
          <w:rFonts w:ascii="Arial" w:hAnsi="Arial" w:cs="Arial"/>
          <w:b/>
          <w:sz w:val="24"/>
          <w:szCs w:val="24"/>
          <w:lang w:eastAsia="zh-CN"/>
        </w:rPr>
        <w:t xml:space="preserve">          </w:t>
      </w:r>
    </w:p>
    <w:p w14:paraId="47A7DA1C" w14:textId="77777777" w:rsidR="00F40EA8" w:rsidRDefault="003905D3">
      <w:pPr>
        <w:pStyle w:val="a2"/>
        <w:rPr>
          <w:rFonts w:ascii="Arial" w:hAnsi="Arial" w:cs="Arial"/>
          <w:sz w:val="24"/>
          <w:szCs w:val="24"/>
          <w:lang w:eastAsia="zh-HK"/>
        </w:rPr>
      </w:pPr>
      <w:r>
        <w:rPr>
          <w:rFonts w:ascii="Arial" w:hAnsi="Arial" w:cs="Arial"/>
          <w:b/>
          <w:sz w:val="24"/>
          <w:szCs w:val="24"/>
          <w:lang w:eastAsia="zh-CN"/>
        </w:rPr>
        <w:t xml:space="preserve">          “</w:t>
      </w:r>
      <w:r>
        <w:rPr>
          <w:rFonts w:ascii="Arial" w:hAnsi="Arial" w:cs="Arial"/>
          <w:b/>
          <w:sz w:val="24"/>
          <w:szCs w:val="24"/>
          <w:lang w:eastAsia="zh-CN"/>
        </w:rPr>
        <w:t>服务</w:t>
      </w:r>
      <w:r>
        <w:rPr>
          <w:rFonts w:ascii="Arial" w:hAnsi="Arial" w:cs="Arial"/>
          <w:b/>
          <w:sz w:val="24"/>
          <w:szCs w:val="24"/>
          <w:lang w:eastAsia="zh-CN"/>
        </w:rPr>
        <w:t>”</w:t>
      </w:r>
      <w:r>
        <w:rPr>
          <w:rFonts w:ascii="Arial" w:hAnsi="Arial" w:cs="Arial"/>
          <w:b/>
          <w:sz w:val="24"/>
          <w:szCs w:val="24"/>
          <w:lang w:eastAsia="zh-CN"/>
        </w:rPr>
        <w:t>系指建议书上所列明的专项调研服务。</w:t>
      </w:r>
    </w:p>
    <w:p w14:paraId="0D674C67" w14:textId="77777777" w:rsidR="00F40EA8" w:rsidRDefault="00F40EA8">
      <w:pPr>
        <w:jc w:val="both"/>
        <w:rPr>
          <w:rFonts w:ascii="Arial" w:hAnsi="Arial" w:cs="Arial"/>
          <w:sz w:val="24"/>
          <w:szCs w:val="24"/>
          <w:lang w:eastAsia="zh-HK"/>
        </w:rPr>
      </w:pPr>
    </w:p>
    <w:p w14:paraId="4EEAB1EE" w14:textId="77777777" w:rsidR="00F40EA8" w:rsidRDefault="00F40EA8">
      <w:pPr>
        <w:jc w:val="both"/>
        <w:rPr>
          <w:rFonts w:ascii="Arial" w:hAnsi="Arial" w:cs="Arial"/>
          <w:sz w:val="24"/>
          <w:szCs w:val="24"/>
          <w:lang w:eastAsia="zh-TW"/>
        </w:rPr>
      </w:pPr>
    </w:p>
    <w:p w14:paraId="1CB8DF3D"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TW"/>
        </w:rPr>
      </w:pPr>
      <w:r>
        <w:rPr>
          <w:rFonts w:ascii="Arial" w:hAnsi="Arial" w:cs="Arial"/>
          <w:b/>
          <w:sz w:val="24"/>
          <w:szCs w:val="24"/>
          <w:u w:val="single"/>
          <w:lang w:eastAsia="zh-CN"/>
        </w:rPr>
        <w:t>服务内容</w:t>
      </w:r>
    </w:p>
    <w:p w14:paraId="7B58F096"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1E12AAFF" w14:textId="2CF87330"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乙方向甲方提供分析与报告服务，具体的服务内容请见</w:t>
      </w:r>
      <w:r w:rsidR="00B15382">
        <w:rPr>
          <w:rFonts w:ascii="Arial" w:hAnsi="Arial" w:cs="Arial" w:hint="eastAsia"/>
          <w:sz w:val="24"/>
          <w:szCs w:val="24"/>
          <w:lang w:eastAsia="zh-CN"/>
        </w:rPr>
        <w:t>附</w:t>
      </w:r>
      <w:r w:rsidR="006E666B">
        <w:rPr>
          <w:rFonts w:ascii="Arial" w:hAnsi="Arial" w:cs="Arial" w:hint="eastAsia"/>
          <w:sz w:val="24"/>
          <w:szCs w:val="24"/>
          <w:lang w:eastAsia="zh-CN"/>
        </w:rPr>
        <w:t>录</w:t>
      </w:r>
      <w:r w:rsidR="007D1C6D">
        <w:rPr>
          <w:rFonts w:ascii="Arial" w:hAnsi="Arial" w:cs="Arial" w:hint="eastAsia"/>
          <w:sz w:val="24"/>
          <w:szCs w:val="24"/>
          <w:lang w:eastAsia="zh-CN"/>
        </w:rPr>
        <w:t>报价</w:t>
      </w:r>
      <w:r w:rsidR="00B15382">
        <w:rPr>
          <w:rFonts w:ascii="Arial" w:hAnsi="Arial" w:cs="Arial" w:hint="eastAsia"/>
          <w:sz w:val="24"/>
          <w:szCs w:val="24"/>
          <w:lang w:eastAsia="zh-CN"/>
        </w:rPr>
        <w:t>单</w:t>
      </w:r>
      <w:r>
        <w:rPr>
          <w:rFonts w:ascii="Arial" w:hAnsi="Arial" w:cs="Arial"/>
          <w:sz w:val="24"/>
          <w:szCs w:val="24"/>
          <w:lang w:eastAsia="zh-CN"/>
        </w:rPr>
        <w:t>。</w:t>
      </w:r>
    </w:p>
    <w:p w14:paraId="486C8411" w14:textId="77777777" w:rsidR="00F40EA8" w:rsidRDefault="00F40EA8">
      <w:pPr>
        <w:ind w:left="1080"/>
        <w:jc w:val="both"/>
        <w:rPr>
          <w:rFonts w:ascii="Arial" w:hAnsi="Arial" w:cs="Arial"/>
          <w:sz w:val="24"/>
          <w:szCs w:val="24"/>
          <w:lang w:eastAsia="zh-CN"/>
        </w:rPr>
      </w:pPr>
    </w:p>
    <w:p w14:paraId="06134BC8"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甲方可以随时提出合同之外的服务要求并就此事宜与乙方协商一致（即</w:t>
      </w:r>
      <w:r>
        <w:rPr>
          <w:rFonts w:ascii="Arial" w:hAnsi="Arial" w:cs="Arial"/>
          <w:sz w:val="24"/>
          <w:szCs w:val="24"/>
          <w:lang w:val="en-US" w:eastAsia="zh-CN"/>
        </w:rPr>
        <w:t>“</w:t>
      </w:r>
      <w:r>
        <w:rPr>
          <w:rFonts w:ascii="Arial" w:hAnsi="Arial" w:cs="Arial"/>
          <w:sz w:val="24"/>
          <w:szCs w:val="24"/>
          <w:lang w:val="en-US" w:eastAsia="zh-CN"/>
        </w:rPr>
        <w:t>额外附加服务</w:t>
      </w:r>
      <w:r>
        <w:rPr>
          <w:rFonts w:ascii="Arial" w:hAnsi="Arial" w:cs="Arial"/>
          <w:sz w:val="24"/>
          <w:szCs w:val="24"/>
          <w:lang w:val="en-US" w:eastAsia="zh-CN"/>
        </w:rPr>
        <w:t>”</w:t>
      </w:r>
      <w:r>
        <w:rPr>
          <w:rFonts w:ascii="Arial" w:hAnsi="Arial" w:cs="Arial"/>
          <w:sz w:val="24"/>
          <w:szCs w:val="24"/>
          <w:lang w:val="en-US" w:eastAsia="zh-CN"/>
        </w:rPr>
        <w:t>），该</w:t>
      </w:r>
      <w:r>
        <w:rPr>
          <w:rFonts w:ascii="Arial" w:hAnsi="Arial" w:cs="Arial"/>
          <w:sz w:val="24"/>
          <w:szCs w:val="24"/>
          <w:lang w:val="en-US" w:eastAsia="zh-CN"/>
        </w:rPr>
        <w:t>“</w:t>
      </w:r>
      <w:r>
        <w:rPr>
          <w:rFonts w:ascii="Arial" w:hAnsi="Arial" w:cs="Arial"/>
          <w:sz w:val="24"/>
          <w:szCs w:val="24"/>
          <w:lang w:val="en-US" w:eastAsia="zh-CN"/>
        </w:rPr>
        <w:t>额外附加服务</w:t>
      </w:r>
      <w:r>
        <w:rPr>
          <w:rFonts w:ascii="Arial" w:hAnsi="Arial" w:cs="Arial"/>
          <w:sz w:val="24"/>
          <w:szCs w:val="24"/>
          <w:lang w:val="en-US" w:eastAsia="zh-CN"/>
        </w:rPr>
        <w:t>”</w:t>
      </w:r>
      <w:r>
        <w:rPr>
          <w:rFonts w:ascii="Arial" w:hAnsi="Arial" w:cs="Arial"/>
          <w:sz w:val="24"/>
          <w:szCs w:val="24"/>
          <w:lang w:val="en-US" w:eastAsia="zh-CN"/>
        </w:rPr>
        <w:t>的服务费用将在额外附加服务提供之前由双方另行确认。</w:t>
      </w:r>
    </w:p>
    <w:p w14:paraId="2D4EF5B3"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493496CA"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经</w:t>
      </w:r>
      <w:r>
        <w:rPr>
          <w:rFonts w:ascii="Arial" w:eastAsiaTheme="minorEastAsia" w:hAnsi="Arial" w:cs="Arial"/>
          <w:sz w:val="24"/>
          <w:szCs w:val="24"/>
          <w:lang w:val="en-US" w:eastAsia="zh-CN"/>
        </w:rPr>
        <w:t>得甲方事先</w:t>
      </w:r>
      <w:r>
        <w:rPr>
          <w:rFonts w:ascii="Arial" w:hAnsi="Arial" w:cs="Arial"/>
          <w:sz w:val="24"/>
          <w:szCs w:val="24"/>
          <w:lang w:val="en-US" w:eastAsia="zh-CN"/>
        </w:rPr>
        <w:t>书</w:t>
      </w:r>
      <w:r>
        <w:rPr>
          <w:rFonts w:ascii="Arial" w:eastAsiaTheme="minorEastAsia" w:hAnsi="Arial" w:cs="Arial"/>
          <w:sz w:val="24"/>
          <w:szCs w:val="24"/>
          <w:lang w:val="en-US" w:eastAsia="zh-CN"/>
        </w:rPr>
        <w:t>面同意，</w:t>
      </w:r>
      <w:r>
        <w:rPr>
          <w:rFonts w:ascii="Arial" w:hAnsi="Arial" w:cs="Arial"/>
          <w:sz w:val="24"/>
          <w:szCs w:val="24"/>
          <w:lang w:val="en-US" w:eastAsia="zh-CN"/>
        </w:rPr>
        <w:t>乙方</w:t>
      </w:r>
      <w:r>
        <w:rPr>
          <w:rFonts w:ascii="Arial" w:eastAsiaTheme="minorEastAsia" w:hAnsi="Arial" w:cs="Arial"/>
          <w:sz w:val="24"/>
          <w:szCs w:val="24"/>
          <w:lang w:val="en-US" w:eastAsia="zh-CN"/>
        </w:rPr>
        <w:t>可将</w:t>
      </w:r>
      <w:r>
        <w:rPr>
          <w:rFonts w:ascii="Arial" w:hAnsi="Arial" w:cs="Arial"/>
          <w:sz w:val="24"/>
          <w:szCs w:val="24"/>
          <w:lang w:val="en-US" w:eastAsia="zh-CN"/>
        </w:rPr>
        <w:t>其在本合同下所承担的服务分包给第三方，但乙方应要求该等分包商遵守本合同</w:t>
      </w:r>
      <w:r>
        <w:rPr>
          <w:rFonts w:ascii="Arial" w:eastAsiaTheme="minorEastAsia" w:hAnsi="Arial" w:cs="Arial"/>
          <w:sz w:val="24"/>
          <w:szCs w:val="24"/>
          <w:lang w:val="en-US" w:eastAsia="zh-CN"/>
        </w:rPr>
        <w:t>并就分包商的行</w:t>
      </w:r>
      <w:r>
        <w:rPr>
          <w:rFonts w:ascii="Arial" w:hAnsi="Arial" w:cs="Arial"/>
          <w:sz w:val="24"/>
          <w:szCs w:val="24"/>
          <w:lang w:val="en-US" w:eastAsia="zh-CN"/>
        </w:rPr>
        <w:t>为</w:t>
      </w:r>
      <w:r>
        <w:rPr>
          <w:rFonts w:ascii="Arial" w:eastAsiaTheme="minorEastAsia" w:hAnsi="Arial" w:cs="Arial"/>
          <w:sz w:val="24"/>
          <w:szCs w:val="24"/>
          <w:lang w:val="en-US" w:eastAsia="zh-CN"/>
        </w:rPr>
        <w:t>向甲方承担</w:t>
      </w:r>
      <w:r>
        <w:rPr>
          <w:rFonts w:ascii="微软雅黑" w:eastAsia="微软雅黑" w:hAnsi="微软雅黑" w:cs="微软雅黑" w:hint="eastAsia"/>
          <w:sz w:val="24"/>
          <w:szCs w:val="24"/>
          <w:lang w:val="en-US" w:eastAsia="zh-CN"/>
        </w:rPr>
        <w:t>连带</w:t>
      </w:r>
      <w:r>
        <w:rPr>
          <w:rFonts w:ascii="Arial" w:hAnsi="Arial" w:cs="Arial"/>
          <w:sz w:val="24"/>
          <w:szCs w:val="24"/>
          <w:lang w:val="en-US" w:eastAsia="zh-CN"/>
        </w:rPr>
        <w:t>责</w:t>
      </w:r>
      <w:r>
        <w:rPr>
          <w:rFonts w:ascii="Arial" w:eastAsiaTheme="minorEastAsia" w:hAnsi="Arial" w:cs="Arial"/>
          <w:sz w:val="24"/>
          <w:szCs w:val="24"/>
          <w:lang w:val="en-US" w:eastAsia="zh-CN"/>
        </w:rPr>
        <w:t>任</w:t>
      </w:r>
      <w:r>
        <w:rPr>
          <w:rFonts w:ascii="Arial" w:hAnsi="Arial" w:cs="Arial"/>
          <w:sz w:val="24"/>
          <w:szCs w:val="24"/>
          <w:lang w:val="en-US" w:eastAsia="zh-CN"/>
        </w:rPr>
        <w:t>。</w:t>
      </w:r>
    </w:p>
    <w:p w14:paraId="01899728" w14:textId="77777777" w:rsidR="00F40EA8" w:rsidRDefault="00F40EA8">
      <w:pPr>
        <w:ind w:left="1080"/>
        <w:jc w:val="both"/>
        <w:rPr>
          <w:rFonts w:ascii="Arial" w:hAnsi="Arial" w:cs="Arial"/>
          <w:sz w:val="24"/>
          <w:szCs w:val="24"/>
          <w:lang w:val="en-US" w:eastAsia="zh-CN"/>
        </w:rPr>
      </w:pPr>
    </w:p>
    <w:p w14:paraId="16788FDB" w14:textId="77777777" w:rsidR="00F40EA8" w:rsidRDefault="00F40EA8">
      <w:pPr>
        <w:ind w:left="1080"/>
        <w:jc w:val="both"/>
        <w:rPr>
          <w:rFonts w:ascii="Arial" w:hAnsi="Arial" w:cs="Arial"/>
          <w:sz w:val="24"/>
          <w:szCs w:val="24"/>
          <w:lang w:val="en-US" w:eastAsia="zh-CN"/>
        </w:rPr>
      </w:pPr>
    </w:p>
    <w:p w14:paraId="2A33927D" w14:textId="3841C011"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TW"/>
        </w:rPr>
      </w:pPr>
      <w:r>
        <w:rPr>
          <w:rFonts w:ascii="Arial" w:hAnsi="Arial" w:cs="Arial"/>
          <w:b/>
          <w:sz w:val="24"/>
          <w:szCs w:val="24"/>
          <w:u w:val="single"/>
          <w:lang w:eastAsia="zh-CN"/>
        </w:rPr>
        <w:t>合同的起止日期</w:t>
      </w:r>
      <w:r w:rsidR="002E7592" w:rsidRPr="00C71527" w:rsidDel="00C71527">
        <w:rPr>
          <w:rFonts w:ascii="Arial" w:hAnsi="Arial" w:cs="Arial" w:hint="eastAsia"/>
          <w:sz w:val="24"/>
          <w:szCs w:val="24"/>
          <w:u w:val="single"/>
          <w:lang w:eastAsia="zh-CN"/>
        </w:rPr>
        <w:t xml:space="preserve"> </w:t>
      </w:r>
    </w:p>
    <w:p w14:paraId="65D3B191" w14:textId="77777777" w:rsidR="00F40EA8" w:rsidRDefault="00F40EA8">
      <w:pPr>
        <w:ind w:left="432"/>
        <w:jc w:val="both"/>
        <w:rPr>
          <w:rFonts w:ascii="Arial" w:hAnsi="Arial" w:cs="Arial"/>
          <w:b/>
          <w:sz w:val="24"/>
          <w:szCs w:val="24"/>
          <w:lang w:eastAsia="zh-TW"/>
        </w:rPr>
      </w:pPr>
    </w:p>
    <w:p w14:paraId="054FFD78" w14:textId="7CB9BECB" w:rsidR="00F40EA8" w:rsidRPr="002A0CF0"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sidRPr="002A0CF0">
        <w:rPr>
          <w:rFonts w:ascii="Arial" w:eastAsiaTheme="minorEastAsia" w:hAnsi="Arial" w:cs="Arial"/>
          <w:sz w:val="24"/>
          <w:szCs w:val="24"/>
          <w:lang w:val="en-US" w:eastAsia="zh-CN"/>
        </w:rPr>
        <w:t>本合同于</w:t>
      </w:r>
      <w:r w:rsidRPr="002A0CF0">
        <w:rPr>
          <w:rFonts w:ascii="Arial" w:eastAsiaTheme="minorEastAsia" w:hAnsi="Arial" w:cs="Arial"/>
          <w:sz w:val="24"/>
          <w:szCs w:val="24"/>
          <w:lang w:val="en-US" w:eastAsia="zh-CN"/>
        </w:rPr>
        <w:t xml:space="preserve">20 21    </w:t>
      </w:r>
      <w:r w:rsidRPr="002A0CF0">
        <w:rPr>
          <w:rFonts w:ascii="Arial" w:eastAsiaTheme="minorEastAsia" w:hAnsi="Arial" w:cs="Arial"/>
          <w:sz w:val="24"/>
          <w:szCs w:val="24"/>
          <w:lang w:val="en-US" w:eastAsia="zh-CN"/>
        </w:rPr>
        <w:t>年</w:t>
      </w:r>
      <w:r w:rsidRPr="002A0CF0">
        <w:rPr>
          <w:rFonts w:ascii="Arial" w:eastAsiaTheme="minorEastAsia" w:hAnsi="Arial" w:cs="Arial"/>
          <w:sz w:val="24"/>
          <w:szCs w:val="24"/>
          <w:lang w:val="en-US" w:eastAsia="zh-CN"/>
        </w:rPr>
        <w:t xml:space="preserve"> 11    </w:t>
      </w:r>
      <w:r w:rsidRPr="002A0CF0">
        <w:rPr>
          <w:rFonts w:ascii="Arial" w:eastAsiaTheme="minorEastAsia" w:hAnsi="Arial" w:cs="Arial"/>
          <w:sz w:val="24"/>
          <w:szCs w:val="24"/>
          <w:lang w:val="en-US" w:eastAsia="zh-CN"/>
        </w:rPr>
        <w:t>月</w:t>
      </w:r>
      <w:r w:rsidRPr="002A0CF0">
        <w:rPr>
          <w:rFonts w:ascii="Arial" w:eastAsiaTheme="minorEastAsia" w:hAnsi="Arial" w:cs="Arial"/>
          <w:sz w:val="24"/>
          <w:szCs w:val="24"/>
          <w:lang w:val="en-US" w:eastAsia="zh-CN"/>
        </w:rPr>
        <w:t xml:space="preserve">  </w:t>
      </w:r>
      <w:r w:rsidR="007D1C6D" w:rsidRPr="002A0CF0">
        <w:rPr>
          <w:rFonts w:ascii="Arial" w:eastAsiaTheme="minorEastAsia" w:hAnsi="Arial" w:cs="Arial"/>
          <w:sz w:val="24"/>
          <w:szCs w:val="24"/>
          <w:lang w:val="en-US" w:eastAsia="zh-CN"/>
        </w:rPr>
        <w:t xml:space="preserve">24    </w:t>
      </w:r>
      <w:r w:rsidRPr="002A0CF0">
        <w:rPr>
          <w:rFonts w:ascii="Arial" w:eastAsiaTheme="minorEastAsia" w:hAnsi="Arial" w:cs="Arial"/>
          <w:sz w:val="24"/>
          <w:szCs w:val="24"/>
          <w:lang w:val="en-US" w:eastAsia="zh-CN"/>
        </w:rPr>
        <w:t>日起生效至</w:t>
      </w:r>
      <w:r w:rsidRPr="002A0CF0">
        <w:rPr>
          <w:rFonts w:ascii="Arial" w:eastAsiaTheme="minorEastAsia" w:hAnsi="Arial" w:cs="Arial"/>
          <w:sz w:val="24"/>
          <w:szCs w:val="24"/>
          <w:lang w:val="en-US" w:eastAsia="zh-CN"/>
        </w:rPr>
        <w:t xml:space="preserve">2021   </w:t>
      </w:r>
      <w:r w:rsidRPr="002A0CF0">
        <w:rPr>
          <w:rFonts w:ascii="Arial" w:eastAsiaTheme="minorEastAsia" w:hAnsi="Arial" w:cs="Arial"/>
          <w:sz w:val="24"/>
          <w:szCs w:val="24"/>
          <w:lang w:val="en-US" w:eastAsia="zh-CN"/>
        </w:rPr>
        <w:t>年</w:t>
      </w:r>
      <w:r w:rsidRPr="002A0CF0">
        <w:rPr>
          <w:rFonts w:ascii="Arial" w:eastAsiaTheme="minorEastAsia" w:hAnsi="Arial" w:cs="Arial"/>
          <w:sz w:val="24"/>
          <w:szCs w:val="24"/>
          <w:lang w:val="en-US" w:eastAsia="zh-CN"/>
        </w:rPr>
        <w:t xml:space="preserve">   </w:t>
      </w:r>
      <w:r w:rsidR="001168A3" w:rsidRPr="002A0CF0">
        <w:rPr>
          <w:rFonts w:ascii="Arial" w:eastAsiaTheme="minorEastAsia" w:hAnsi="Arial" w:cs="Arial"/>
          <w:sz w:val="24"/>
          <w:szCs w:val="24"/>
          <w:lang w:val="en-US" w:eastAsia="zh-CN"/>
        </w:rPr>
        <w:t>12</w:t>
      </w:r>
      <w:r w:rsidRPr="002A0CF0">
        <w:rPr>
          <w:rFonts w:ascii="Arial" w:eastAsiaTheme="minorEastAsia" w:hAnsi="Arial" w:cs="Arial"/>
          <w:sz w:val="24"/>
          <w:szCs w:val="24"/>
          <w:lang w:val="en-US" w:eastAsia="zh-CN"/>
        </w:rPr>
        <w:t xml:space="preserve">    </w:t>
      </w:r>
      <w:r w:rsidRPr="002A0CF0">
        <w:rPr>
          <w:rFonts w:ascii="Arial" w:eastAsiaTheme="minorEastAsia" w:hAnsi="Arial" w:cs="Arial"/>
          <w:sz w:val="24"/>
          <w:szCs w:val="24"/>
          <w:lang w:val="en-US" w:eastAsia="zh-CN"/>
        </w:rPr>
        <w:t>月</w:t>
      </w:r>
      <w:r w:rsidRPr="002A0CF0">
        <w:rPr>
          <w:rFonts w:ascii="Arial" w:eastAsiaTheme="minorEastAsia" w:hAnsi="Arial" w:cs="Arial"/>
          <w:sz w:val="24"/>
          <w:szCs w:val="24"/>
          <w:lang w:val="en-US" w:eastAsia="zh-CN"/>
        </w:rPr>
        <w:t xml:space="preserve">    </w:t>
      </w:r>
      <w:r w:rsidR="001168A3" w:rsidRPr="002A0CF0">
        <w:rPr>
          <w:rFonts w:ascii="Arial" w:eastAsiaTheme="minorEastAsia" w:hAnsi="Arial" w:cs="Arial"/>
          <w:sz w:val="24"/>
          <w:szCs w:val="24"/>
          <w:lang w:val="en-US" w:eastAsia="zh-CN"/>
        </w:rPr>
        <w:t>30</w:t>
      </w:r>
      <w:r w:rsidRPr="002A0CF0">
        <w:rPr>
          <w:rFonts w:ascii="Arial" w:eastAsiaTheme="minorEastAsia" w:hAnsi="Arial" w:cs="Arial"/>
          <w:sz w:val="24"/>
          <w:szCs w:val="24"/>
          <w:lang w:val="en-US" w:eastAsia="zh-CN"/>
        </w:rPr>
        <w:t xml:space="preserve">    </w:t>
      </w:r>
      <w:r w:rsidRPr="002A0CF0">
        <w:rPr>
          <w:rFonts w:ascii="Arial" w:eastAsiaTheme="minorEastAsia" w:hAnsi="Arial" w:cs="Arial"/>
          <w:sz w:val="24"/>
          <w:szCs w:val="24"/>
          <w:lang w:val="en-US" w:eastAsia="zh-CN"/>
        </w:rPr>
        <w:t>日</w:t>
      </w:r>
      <w:r w:rsidRPr="002A0CF0">
        <w:rPr>
          <w:rFonts w:ascii="微软雅黑" w:eastAsia="微软雅黑" w:hAnsi="微软雅黑" w:cs="微软雅黑" w:hint="eastAsia"/>
          <w:sz w:val="24"/>
          <w:szCs w:val="24"/>
          <w:lang w:val="en-US" w:eastAsia="zh-CN"/>
        </w:rPr>
        <w:t>为</w:t>
      </w:r>
      <w:r w:rsidRPr="002A0CF0">
        <w:rPr>
          <w:rFonts w:ascii="Yu Gothic UI" w:eastAsia="Yu Gothic UI" w:hAnsi="Yu Gothic UI" w:cs="Yu Gothic UI" w:hint="eastAsia"/>
          <w:sz w:val="24"/>
          <w:szCs w:val="24"/>
          <w:lang w:val="en-US" w:eastAsia="zh-CN"/>
        </w:rPr>
        <w:t>止</w:t>
      </w:r>
      <w:r w:rsidRPr="002A0CF0">
        <w:rPr>
          <w:rFonts w:ascii="Arial" w:eastAsiaTheme="minorEastAsia" w:hAnsi="Arial" w:cs="Arial"/>
          <w:sz w:val="24"/>
          <w:szCs w:val="24"/>
          <w:lang w:val="en-US" w:eastAsia="zh-CN"/>
        </w:rPr>
        <w:t>。</w:t>
      </w:r>
      <w:r w:rsidR="002E7592" w:rsidRPr="002A0CF0">
        <w:rPr>
          <w:rFonts w:ascii="Arial" w:hAnsi="Arial" w:cs="Arial" w:hint="eastAsia"/>
          <w:sz w:val="24"/>
          <w:szCs w:val="24"/>
          <w:lang w:val="en-US" w:eastAsia="zh-CN"/>
        </w:rPr>
        <w:t>乙方于</w:t>
      </w:r>
      <w:r w:rsidR="002E7592" w:rsidRPr="002A0CF0">
        <w:rPr>
          <w:rFonts w:ascii="Arial" w:hAnsi="Arial" w:cs="Arial" w:hint="eastAsia"/>
          <w:sz w:val="24"/>
          <w:szCs w:val="24"/>
          <w:lang w:val="en-US" w:eastAsia="zh-CN"/>
        </w:rPr>
        <w:t>2</w:t>
      </w:r>
      <w:r w:rsidR="002E7592" w:rsidRPr="002A0CF0">
        <w:rPr>
          <w:rFonts w:ascii="Arial" w:hAnsi="Arial" w:cs="Arial"/>
          <w:sz w:val="24"/>
          <w:szCs w:val="24"/>
          <w:lang w:val="en-US" w:eastAsia="zh-CN"/>
        </w:rPr>
        <w:t>021</w:t>
      </w:r>
      <w:r w:rsidR="002E7592" w:rsidRPr="002A0CF0">
        <w:rPr>
          <w:rFonts w:ascii="Arial" w:hAnsi="Arial" w:cs="Arial" w:hint="eastAsia"/>
          <w:sz w:val="24"/>
          <w:szCs w:val="24"/>
          <w:lang w:val="en-US" w:eastAsia="zh-CN"/>
        </w:rPr>
        <w:t>年</w:t>
      </w:r>
      <w:r w:rsidR="002E7592" w:rsidRPr="002A0CF0">
        <w:rPr>
          <w:rFonts w:ascii="Arial" w:hAnsi="Arial" w:cs="Arial" w:hint="eastAsia"/>
          <w:sz w:val="24"/>
          <w:szCs w:val="24"/>
          <w:lang w:val="en-US" w:eastAsia="zh-CN"/>
        </w:rPr>
        <w:t>1</w:t>
      </w:r>
      <w:r w:rsidR="002E7592" w:rsidRPr="002A0CF0">
        <w:rPr>
          <w:rFonts w:ascii="Arial" w:hAnsi="Arial" w:cs="Arial"/>
          <w:sz w:val="24"/>
          <w:szCs w:val="24"/>
          <w:lang w:val="en-US" w:eastAsia="zh-CN"/>
        </w:rPr>
        <w:t>2</w:t>
      </w:r>
      <w:r w:rsidR="002E7592" w:rsidRPr="002A0CF0">
        <w:rPr>
          <w:rFonts w:ascii="Arial" w:hAnsi="Arial" w:cs="Arial" w:hint="eastAsia"/>
          <w:sz w:val="24"/>
          <w:szCs w:val="24"/>
          <w:lang w:val="en-US" w:eastAsia="zh-CN"/>
        </w:rPr>
        <w:t>月</w:t>
      </w:r>
      <w:r w:rsidR="002E7592" w:rsidRPr="002A0CF0">
        <w:rPr>
          <w:rFonts w:ascii="Arial" w:hAnsi="Arial" w:cs="Arial"/>
          <w:sz w:val="24"/>
          <w:szCs w:val="24"/>
          <w:lang w:val="en-US" w:eastAsia="zh-CN"/>
        </w:rPr>
        <w:t>30</w:t>
      </w:r>
      <w:r w:rsidR="002E7592" w:rsidRPr="002A0CF0">
        <w:rPr>
          <w:rFonts w:ascii="Arial" w:hAnsi="Arial" w:cs="Arial" w:hint="eastAsia"/>
          <w:sz w:val="24"/>
          <w:szCs w:val="24"/>
          <w:lang w:val="en-US" w:eastAsia="zh-CN"/>
        </w:rPr>
        <w:t>日前向甲方提交</w:t>
      </w:r>
      <w:r w:rsidR="002A0CF0">
        <w:rPr>
          <w:rFonts w:ascii="Arial" w:hAnsi="Arial" w:cs="Arial" w:hint="eastAsia"/>
          <w:sz w:val="24"/>
          <w:szCs w:val="24"/>
          <w:lang w:val="en-US" w:eastAsia="zh-CN"/>
        </w:rPr>
        <w:t>调研</w:t>
      </w:r>
      <w:r w:rsidR="002E7592" w:rsidRPr="002A0CF0">
        <w:rPr>
          <w:rFonts w:ascii="Arial" w:hAnsi="Arial" w:cs="Arial" w:hint="eastAsia"/>
          <w:sz w:val="24"/>
          <w:szCs w:val="24"/>
          <w:lang w:val="en-US" w:eastAsia="zh-CN"/>
        </w:rPr>
        <w:t>报告。</w:t>
      </w:r>
      <w:r w:rsidR="002A0CF0">
        <w:rPr>
          <w:rFonts w:ascii="Arial" w:hAnsi="Arial" w:cs="Arial" w:hint="eastAsia"/>
          <w:sz w:val="24"/>
          <w:szCs w:val="24"/>
          <w:lang w:val="en-US" w:eastAsia="zh-CN"/>
        </w:rPr>
        <w:t>调研</w:t>
      </w:r>
      <w:r w:rsidR="002E7592" w:rsidRPr="002A0CF0">
        <w:rPr>
          <w:rFonts w:ascii="Arial" w:hAnsi="Arial" w:cs="Arial" w:hint="eastAsia"/>
          <w:sz w:val="24"/>
          <w:szCs w:val="24"/>
          <w:lang w:val="en-US" w:eastAsia="zh-CN"/>
        </w:rPr>
        <w:t>报告的验收以满足甲方的需求为标准。</w:t>
      </w:r>
    </w:p>
    <w:p w14:paraId="68BB8662"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7D1F5ABA"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若本合同因任何理由被提前终止</w:t>
      </w:r>
      <w:r>
        <w:rPr>
          <w:rFonts w:ascii="Arial" w:eastAsiaTheme="minorEastAsia" w:hAnsi="Arial" w:cs="Arial"/>
          <w:sz w:val="24"/>
          <w:szCs w:val="24"/>
          <w:lang w:val="en-US" w:eastAsia="zh-CN"/>
        </w:rPr>
        <w:t>（但因乙方</w:t>
      </w:r>
      <w:r>
        <w:rPr>
          <w:rFonts w:ascii="Arial" w:hAnsi="Arial" w:cs="Arial"/>
          <w:sz w:val="24"/>
          <w:szCs w:val="24"/>
          <w:lang w:val="en-US" w:eastAsia="zh-CN"/>
        </w:rPr>
        <w:t>违约导</w:t>
      </w:r>
      <w:r>
        <w:rPr>
          <w:rFonts w:ascii="Arial" w:eastAsiaTheme="minorEastAsia" w:hAnsi="Arial" w:cs="Arial"/>
          <w:sz w:val="24"/>
          <w:szCs w:val="24"/>
          <w:lang w:val="en-US" w:eastAsia="zh-CN"/>
        </w:rPr>
        <w:t>致本合同被提前</w:t>
      </w:r>
      <w:r>
        <w:rPr>
          <w:rFonts w:ascii="Arial" w:hAnsi="Arial" w:cs="Arial"/>
          <w:sz w:val="24"/>
          <w:szCs w:val="24"/>
          <w:lang w:val="en-US" w:eastAsia="zh-CN"/>
        </w:rPr>
        <w:t>终</w:t>
      </w:r>
      <w:r>
        <w:rPr>
          <w:rFonts w:ascii="Arial" w:eastAsiaTheme="minorEastAsia" w:hAnsi="Arial" w:cs="Arial"/>
          <w:sz w:val="24"/>
          <w:szCs w:val="24"/>
          <w:lang w:val="en-US" w:eastAsia="zh-CN"/>
        </w:rPr>
        <w:t>止的除外）</w:t>
      </w:r>
      <w:r>
        <w:rPr>
          <w:rFonts w:ascii="Arial" w:hAnsi="Arial" w:cs="Arial"/>
          <w:sz w:val="24"/>
          <w:szCs w:val="24"/>
          <w:lang w:val="en-US" w:eastAsia="zh-CN"/>
        </w:rPr>
        <w:t>，甲方仍应就乙方已经提供的服务向乙方支付服务费，偿付已产生的第三方费用和杂费（如有）。对于乙方已开始进行但尚未提供或交付的服务，甲方应按照乙方工作的工作量按比例向乙方支付服务费，并偿付已产生的第三方费用和杂费（如有）</w:t>
      </w:r>
      <w:r>
        <w:rPr>
          <w:rFonts w:ascii="Arial" w:eastAsiaTheme="minorEastAsia" w:hAnsi="Arial" w:cs="Arial"/>
          <w:sz w:val="24"/>
          <w:szCs w:val="24"/>
          <w:lang w:val="en-US" w:eastAsia="zh-CN"/>
        </w:rPr>
        <w:t>,</w:t>
      </w:r>
      <w:r>
        <w:rPr>
          <w:rFonts w:ascii="Arial" w:eastAsiaTheme="minorEastAsia" w:hAnsi="Arial" w:cs="Arial"/>
          <w:sz w:val="24"/>
          <w:szCs w:val="24"/>
          <w:lang w:val="en-US" w:eastAsia="zh-CN"/>
        </w:rPr>
        <w:t>但前提是乙方向甲方提交了</w:t>
      </w:r>
      <w:r>
        <w:rPr>
          <w:rFonts w:ascii="Arial" w:hAnsi="Arial" w:cs="Arial"/>
          <w:sz w:val="24"/>
          <w:szCs w:val="24"/>
          <w:lang w:val="en-US" w:eastAsia="zh-CN"/>
        </w:rPr>
        <w:t>该</w:t>
      </w:r>
      <w:r>
        <w:rPr>
          <w:rFonts w:ascii="Arial" w:eastAsiaTheme="minorEastAsia" w:hAnsi="Arial" w:cs="Arial"/>
          <w:sz w:val="24"/>
          <w:szCs w:val="24"/>
          <w:lang w:val="en-US" w:eastAsia="zh-CN"/>
        </w:rPr>
        <w:t>等未完工的工作成果</w:t>
      </w:r>
      <w:r>
        <w:rPr>
          <w:rFonts w:ascii="Arial" w:hAnsi="Arial" w:cs="Arial"/>
          <w:sz w:val="24"/>
          <w:szCs w:val="24"/>
          <w:lang w:val="en-US" w:eastAsia="zh-CN"/>
        </w:rPr>
        <w:t>。</w:t>
      </w:r>
    </w:p>
    <w:p w14:paraId="1521542D" w14:textId="77777777" w:rsidR="00F40EA8" w:rsidRDefault="00F40EA8">
      <w:pPr>
        <w:widowControl w:val="0"/>
        <w:tabs>
          <w:tab w:val="left" w:pos="-720"/>
          <w:tab w:val="left" w:pos="0"/>
        </w:tabs>
        <w:suppressAutoHyphens/>
        <w:ind w:left="567"/>
        <w:jc w:val="both"/>
        <w:rPr>
          <w:rFonts w:ascii="Arial" w:hAnsi="Arial" w:cs="Arial"/>
          <w:sz w:val="24"/>
          <w:szCs w:val="24"/>
          <w:lang w:eastAsia="zh-CN"/>
        </w:rPr>
      </w:pPr>
    </w:p>
    <w:p w14:paraId="3AA7082E" w14:textId="77777777" w:rsidR="00F40EA8" w:rsidRDefault="00F40EA8">
      <w:pPr>
        <w:widowControl w:val="0"/>
        <w:tabs>
          <w:tab w:val="left" w:pos="-720"/>
          <w:tab w:val="left" w:pos="0"/>
        </w:tabs>
        <w:suppressAutoHyphens/>
        <w:ind w:left="567"/>
        <w:jc w:val="both"/>
        <w:rPr>
          <w:rFonts w:ascii="Arial" w:hAnsi="Arial" w:cs="Arial"/>
          <w:sz w:val="24"/>
          <w:szCs w:val="24"/>
          <w:lang w:eastAsia="zh-CN"/>
        </w:rPr>
      </w:pPr>
    </w:p>
    <w:p w14:paraId="34F1B1A4"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HK"/>
        </w:rPr>
      </w:pPr>
      <w:r>
        <w:rPr>
          <w:rFonts w:ascii="Arial" w:hAnsi="Arial" w:cs="Arial"/>
          <w:b/>
          <w:sz w:val="24"/>
          <w:szCs w:val="24"/>
          <w:u w:val="single"/>
          <w:lang w:eastAsia="zh-CN"/>
        </w:rPr>
        <w:t>保证及质量声明</w:t>
      </w:r>
    </w:p>
    <w:p w14:paraId="3738ADC1" w14:textId="77777777" w:rsidR="00F40EA8" w:rsidRDefault="00F40EA8">
      <w:pPr>
        <w:tabs>
          <w:tab w:val="left" w:pos="426"/>
          <w:tab w:val="left" w:pos="1106"/>
        </w:tabs>
        <w:ind w:leftChars="-2" w:left="-4" w:firstLineChars="181" w:firstLine="429"/>
        <w:jc w:val="both"/>
        <w:rPr>
          <w:rFonts w:ascii="Arial" w:hAnsi="Arial" w:cs="Arial"/>
          <w:spacing w:val="-3"/>
          <w:sz w:val="24"/>
          <w:szCs w:val="24"/>
          <w:lang w:val="en-US" w:eastAsia="zh-HK"/>
        </w:rPr>
      </w:pPr>
    </w:p>
    <w:p w14:paraId="146EA267"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乙方保证：</w:t>
      </w:r>
    </w:p>
    <w:p w14:paraId="7359025C" w14:textId="77777777" w:rsidR="00F40EA8" w:rsidRDefault="00F40EA8">
      <w:pPr>
        <w:tabs>
          <w:tab w:val="left" w:pos="426"/>
          <w:tab w:val="left" w:pos="1106"/>
        </w:tabs>
        <w:ind w:left="457" w:hangingChars="193" w:hanging="457"/>
        <w:jc w:val="both"/>
        <w:rPr>
          <w:rFonts w:ascii="Arial" w:hAnsi="Arial" w:cs="Arial"/>
          <w:spacing w:val="-3"/>
          <w:sz w:val="24"/>
          <w:szCs w:val="24"/>
          <w:lang w:val="en-US" w:eastAsia="zh-CN"/>
        </w:rPr>
      </w:pPr>
    </w:p>
    <w:p w14:paraId="38BC856C" w14:textId="77777777" w:rsidR="00F40EA8" w:rsidRDefault="003905D3">
      <w:pPr>
        <w:widowControl w:val="0"/>
        <w:numPr>
          <w:ilvl w:val="0"/>
          <w:numId w:val="12"/>
        </w:numPr>
        <w:tabs>
          <w:tab w:val="left" w:pos="1276"/>
        </w:tabs>
        <w:suppressAutoHyphens/>
        <w:spacing w:line="240" w:lineRule="auto"/>
        <w:jc w:val="both"/>
        <w:rPr>
          <w:rFonts w:ascii="Arial" w:hAnsi="Arial" w:cs="Arial"/>
          <w:sz w:val="24"/>
          <w:szCs w:val="24"/>
          <w:lang w:eastAsia="zh-HK"/>
        </w:rPr>
      </w:pPr>
      <w:r>
        <w:rPr>
          <w:rFonts w:ascii="Arial" w:eastAsiaTheme="minorEastAsia" w:hAnsi="Arial" w:cs="Arial"/>
          <w:sz w:val="24"/>
          <w:szCs w:val="24"/>
          <w:lang w:eastAsia="zh-CN"/>
        </w:rPr>
        <w:lastRenderedPageBreak/>
        <w:t>具有从事服</w:t>
      </w:r>
      <w:r>
        <w:rPr>
          <w:rFonts w:ascii="Arial" w:hAnsi="Arial" w:cs="Arial"/>
          <w:sz w:val="24"/>
          <w:szCs w:val="24"/>
          <w:lang w:eastAsia="zh-CN"/>
        </w:rPr>
        <w:t>务</w:t>
      </w:r>
      <w:r>
        <w:rPr>
          <w:rFonts w:ascii="Arial" w:eastAsiaTheme="minorEastAsia" w:hAnsi="Arial" w:cs="Arial"/>
          <w:sz w:val="24"/>
          <w:szCs w:val="24"/>
          <w:lang w:eastAsia="zh-CN"/>
        </w:rPr>
        <w:t>所必</w:t>
      </w:r>
      <w:r>
        <w:rPr>
          <w:rFonts w:ascii="Arial" w:hAnsi="Arial" w:cs="Arial"/>
          <w:sz w:val="24"/>
          <w:szCs w:val="24"/>
          <w:lang w:eastAsia="zh-CN"/>
        </w:rPr>
        <w:t>须</w:t>
      </w:r>
      <w:r>
        <w:rPr>
          <w:rFonts w:ascii="Arial" w:eastAsiaTheme="minorEastAsia" w:hAnsi="Arial" w:cs="Arial"/>
          <w:sz w:val="24"/>
          <w:szCs w:val="24"/>
          <w:lang w:eastAsia="zh-CN"/>
        </w:rPr>
        <w:t>的</w:t>
      </w:r>
      <w:r>
        <w:rPr>
          <w:rFonts w:ascii="Arial" w:hAnsi="Arial" w:cs="Arial"/>
          <w:sz w:val="24"/>
          <w:szCs w:val="24"/>
          <w:lang w:eastAsia="zh-CN"/>
        </w:rPr>
        <w:t>资</w:t>
      </w:r>
      <w:r>
        <w:rPr>
          <w:rFonts w:ascii="Arial" w:eastAsiaTheme="minorEastAsia" w:hAnsi="Arial" w:cs="Arial"/>
          <w:sz w:val="24"/>
          <w:szCs w:val="24"/>
          <w:lang w:eastAsia="zh-CN"/>
        </w:rPr>
        <w:t>格和</w:t>
      </w:r>
      <w:r>
        <w:rPr>
          <w:rFonts w:ascii="Arial" w:hAnsi="Arial" w:cs="Arial"/>
          <w:sz w:val="24"/>
          <w:szCs w:val="24"/>
          <w:lang w:eastAsia="zh-CN"/>
        </w:rPr>
        <w:t>资质</w:t>
      </w:r>
      <w:r>
        <w:rPr>
          <w:rFonts w:ascii="Arial" w:eastAsiaTheme="minorEastAsia" w:hAnsi="Arial" w:cs="Arial"/>
          <w:sz w:val="24"/>
          <w:szCs w:val="24"/>
          <w:lang w:eastAsia="zh-CN"/>
        </w:rPr>
        <w:t>；</w:t>
      </w:r>
    </w:p>
    <w:p w14:paraId="3A01D2BF" w14:textId="77777777" w:rsidR="00F40EA8" w:rsidRDefault="00F40EA8">
      <w:pPr>
        <w:widowControl w:val="0"/>
        <w:tabs>
          <w:tab w:val="left" w:pos="1276"/>
        </w:tabs>
        <w:suppressAutoHyphens/>
        <w:ind w:leftChars="236" w:left="496" w:firstLineChars="350" w:firstLine="840"/>
        <w:jc w:val="both"/>
        <w:rPr>
          <w:rFonts w:ascii="Arial" w:hAnsi="Arial" w:cs="Arial"/>
          <w:sz w:val="24"/>
          <w:szCs w:val="24"/>
          <w:lang w:eastAsia="zh-HK"/>
        </w:rPr>
      </w:pPr>
    </w:p>
    <w:p w14:paraId="72FEBC7B" w14:textId="77777777" w:rsidR="00F40EA8" w:rsidRDefault="003905D3">
      <w:pPr>
        <w:widowControl w:val="0"/>
        <w:numPr>
          <w:ilvl w:val="0"/>
          <w:numId w:val="12"/>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在履行服务时，以一</w:t>
      </w:r>
      <w:r>
        <w:rPr>
          <w:rFonts w:ascii="Arial" w:eastAsiaTheme="minorEastAsia" w:hAnsi="Arial" w:cs="Arial"/>
          <w:sz w:val="24"/>
          <w:szCs w:val="24"/>
          <w:lang w:eastAsia="zh-CN"/>
        </w:rPr>
        <w:t>家</w:t>
      </w:r>
      <w:r>
        <w:rPr>
          <w:rFonts w:ascii="Arial" w:hAnsi="Arial" w:cs="Arial"/>
          <w:sz w:val="24"/>
          <w:szCs w:val="24"/>
          <w:lang w:eastAsia="zh-CN"/>
        </w:rPr>
        <w:t>拥有适当资格且经验丰富的顾问公司在提供与该服务的规模、范围和复杂性类似的服务时所应具备的服务技能、谨慎和勤勉来提供该服务；</w:t>
      </w:r>
      <w:r>
        <w:rPr>
          <w:rFonts w:ascii="Arial" w:hAnsi="Arial" w:cs="Arial"/>
          <w:sz w:val="24"/>
          <w:szCs w:val="24"/>
          <w:lang w:eastAsia="zh-CN"/>
        </w:rPr>
        <w:t xml:space="preserve"> </w:t>
      </w:r>
    </w:p>
    <w:p w14:paraId="3191A562" w14:textId="77777777" w:rsidR="00F40EA8" w:rsidRDefault="00F40EA8">
      <w:pPr>
        <w:tabs>
          <w:tab w:val="left" w:pos="426"/>
          <w:tab w:val="left" w:pos="851"/>
        </w:tabs>
        <w:ind w:left="851"/>
        <w:jc w:val="both"/>
        <w:rPr>
          <w:rFonts w:ascii="Arial" w:hAnsi="Arial" w:cs="Arial"/>
          <w:spacing w:val="-3"/>
          <w:sz w:val="24"/>
          <w:szCs w:val="24"/>
          <w:lang w:eastAsia="zh-HK"/>
        </w:rPr>
      </w:pPr>
    </w:p>
    <w:p w14:paraId="3B826D41" w14:textId="77777777" w:rsidR="00F40EA8" w:rsidRDefault="003905D3">
      <w:pPr>
        <w:widowControl w:val="0"/>
        <w:numPr>
          <w:ilvl w:val="0"/>
          <w:numId w:val="12"/>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以适当和有效的方式，并按照所有适用的法律、规则和规章履行其义务。</w:t>
      </w:r>
    </w:p>
    <w:p w14:paraId="15A6297D" w14:textId="77777777" w:rsidR="00F40EA8" w:rsidRDefault="00F40EA8">
      <w:pPr>
        <w:tabs>
          <w:tab w:val="left" w:pos="1418"/>
        </w:tabs>
        <w:jc w:val="both"/>
        <w:rPr>
          <w:rFonts w:ascii="Arial" w:hAnsi="Arial" w:cs="Arial"/>
          <w:sz w:val="24"/>
          <w:szCs w:val="24"/>
          <w:lang w:val="en-US" w:eastAsia="zh-HK"/>
        </w:rPr>
      </w:pPr>
    </w:p>
    <w:p w14:paraId="22924FD8"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bCs/>
          <w:sz w:val="24"/>
          <w:szCs w:val="24"/>
          <w:lang w:eastAsia="zh-CN"/>
        </w:rPr>
      </w:pPr>
      <w:r>
        <w:rPr>
          <w:rFonts w:ascii="Arial" w:hAnsi="Arial" w:cs="Arial"/>
          <w:bCs/>
          <w:sz w:val="24"/>
          <w:szCs w:val="24"/>
          <w:lang w:eastAsia="zh-CN"/>
        </w:rPr>
        <w:t>乙方未做出其他任何明示或暗示的保证，包括但不仅限于针对适销性或对特定目的适用性的保证。</w:t>
      </w:r>
    </w:p>
    <w:p w14:paraId="620DC41E" w14:textId="77777777" w:rsidR="00F40EA8" w:rsidRDefault="00F40EA8">
      <w:pPr>
        <w:widowControl w:val="0"/>
        <w:tabs>
          <w:tab w:val="left" w:pos="-720"/>
          <w:tab w:val="left" w:pos="0"/>
        </w:tabs>
        <w:suppressAutoHyphens/>
        <w:jc w:val="both"/>
        <w:rPr>
          <w:rFonts w:ascii="Arial" w:eastAsiaTheme="minorEastAsia" w:hAnsi="Arial" w:cs="Arial"/>
          <w:sz w:val="24"/>
          <w:szCs w:val="24"/>
          <w:lang w:eastAsia="zh-CN"/>
        </w:rPr>
      </w:pPr>
    </w:p>
    <w:p w14:paraId="4529AB02" w14:textId="658D6A64"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乙方足额收到甲方支付的第一期费用的，乙方指派的为甲方提供服务的工作人员在本合同期限内不会为任何甲方的竞争者提供类似服务。</w:t>
      </w:r>
    </w:p>
    <w:p w14:paraId="097DB21A" w14:textId="77777777" w:rsidR="00F40EA8" w:rsidRDefault="00F40EA8">
      <w:pPr>
        <w:numPr>
          <w:ilvl w:val="12"/>
          <w:numId w:val="0"/>
        </w:numPr>
        <w:jc w:val="both"/>
        <w:rPr>
          <w:rFonts w:ascii="Arial" w:hAnsi="Arial" w:cs="Arial"/>
          <w:b/>
          <w:sz w:val="24"/>
          <w:szCs w:val="24"/>
          <w:lang w:eastAsia="zh-CN"/>
        </w:rPr>
      </w:pPr>
    </w:p>
    <w:p w14:paraId="36263536" w14:textId="77777777" w:rsidR="00F40EA8" w:rsidRDefault="00F40EA8">
      <w:pPr>
        <w:numPr>
          <w:ilvl w:val="12"/>
          <w:numId w:val="0"/>
        </w:numPr>
        <w:jc w:val="both"/>
        <w:rPr>
          <w:rFonts w:ascii="Arial" w:hAnsi="Arial" w:cs="Arial"/>
          <w:b/>
          <w:sz w:val="24"/>
          <w:szCs w:val="24"/>
          <w:lang w:eastAsia="zh-CN"/>
        </w:rPr>
      </w:pPr>
    </w:p>
    <w:p w14:paraId="72D42112"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服务费及支付条款</w:t>
      </w:r>
    </w:p>
    <w:p w14:paraId="4F05A22E" w14:textId="77777777" w:rsidR="00F40EA8" w:rsidRDefault="00F40EA8">
      <w:pPr>
        <w:ind w:left="432"/>
        <w:jc w:val="both"/>
        <w:rPr>
          <w:rFonts w:ascii="Arial" w:hAnsi="Arial" w:cs="Arial"/>
          <w:b/>
          <w:sz w:val="24"/>
          <w:szCs w:val="24"/>
          <w:lang w:val="en-US" w:eastAsia="zh-TW"/>
        </w:rPr>
      </w:pPr>
    </w:p>
    <w:p w14:paraId="262B9541"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作为乙方向甲方提供服务和交付成果的对价，甲方应向乙方支付建议书所载的服务费。</w:t>
      </w:r>
      <w:r>
        <w:rPr>
          <w:rFonts w:ascii="Arial" w:hAnsi="Arial" w:cs="Arial"/>
          <w:sz w:val="24"/>
          <w:szCs w:val="24"/>
          <w:lang w:val="en-US" w:eastAsia="zh-CN"/>
        </w:rPr>
        <w:t>除非建议书另有规定，该服务费不包括需要额外购买的媒介调研数据的购买费用，该等媒介调研数据的购买费用</w:t>
      </w:r>
      <w:r>
        <w:rPr>
          <w:rFonts w:ascii="Arial" w:eastAsiaTheme="minorEastAsia" w:hAnsi="Arial" w:cs="Arial"/>
          <w:sz w:val="24"/>
          <w:szCs w:val="24"/>
          <w:lang w:val="en-US" w:eastAsia="zh-CN"/>
        </w:rPr>
        <w:t>（如有），</w:t>
      </w:r>
      <w:r>
        <w:rPr>
          <w:rFonts w:ascii="Arial" w:hAnsi="Arial" w:cs="Arial"/>
          <w:sz w:val="24"/>
          <w:szCs w:val="24"/>
          <w:lang w:val="en-US" w:eastAsia="zh-CN"/>
        </w:rPr>
        <w:t>应</w:t>
      </w:r>
      <w:r>
        <w:rPr>
          <w:rFonts w:ascii="Arial" w:eastAsiaTheme="minorEastAsia" w:hAnsi="Arial" w:cs="Arial"/>
          <w:sz w:val="24"/>
          <w:szCs w:val="24"/>
          <w:lang w:val="en-US" w:eastAsia="zh-CN"/>
        </w:rPr>
        <w:t>在事先通知甲方并取得其同意之后</w:t>
      </w:r>
      <w:r>
        <w:rPr>
          <w:rFonts w:ascii="Arial" w:hAnsi="Arial" w:cs="Arial"/>
          <w:sz w:val="24"/>
          <w:szCs w:val="24"/>
          <w:lang w:val="en-US" w:eastAsia="zh-CN"/>
        </w:rPr>
        <w:t>应当由甲方另行承担。</w:t>
      </w:r>
    </w:p>
    <w:p w14:paraId="7109B095" w14:textId="77777777" w:rsidR="00F40EA8" w:rsidRDefault="00F40EA8">
      <w:pPr>
        <w:jc w:val="both"/>
        <w:rPr>
          <w:rFonts w:ascii="Arial" w:hAnsi="Arial" w:cs="Arial"/>
          <w:sz w:val="24"/>
          <w:szCs w:val="24"/>
          <w:lang w:val="en-US" w:eastAsia="zh-CN"/>
        </w:rPr>
      </w:pPr>
    </w:p>
    <w:p w14:paraId="1BC83965" w14:textId="4D7225B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hint="eastAsia"/>
          <w:sz w:val="24"/>
          <w:szCs w:val="24"/>
          <w:lang w:val="en-US" w:eastAsia="zh-CN"/>
        </w:rPr>
        <w:t>在</w:t>
      </w:r>
      <w:r>
        <w:rPr>
          <w:rFonts w:ascii="Arial" w:hAnsi="Arial" w:cs="Arial"/>
          <w:sz w:val="24"/>
          <w:szCs w:val="24"/>
          <w:lang w:val="en-US" w:eastAsia="zh-CN"/>
        </w:rPr>
        <w:t>乙方</w:t>
      </w:r>
      <w:r>
        <w:rPr>
          <w:rFonts w:ascii="Arial" w:hAnsi="Arial" w:cs="Arial" w:hint="eastAsia"/>
          <w:sz w:val="24"/>
          <w:szCs w:val="24"/>
          <w:lang w:val="en-US" w:eastAsia="zh-CN"/>
        </w:rPr>
        <w:t>需要甲方提供信息或者材料的情况下，若乙方</w:t>
      </w:r>
      <w:r>
        <w:rPr>
          <w:rFonts w:ascii="Arial" w:hAnsi="Arial" w:cs="Arial"/>
          <w:sz w:val="24"/>
          <w:szCs w:val="24"/>
          <w:lang w:val="en-US" w:eastAsia="zh-CN"/>
        </w:rPr>
        <w:t>此后发现甲方提供的信息或材料是不正确、不准确或不完整的，或未提供相关信息、材料、产品或样品的，则乙方保留就因此导致的额外成本及服务费向甲方另行收费的权利。</w:t>
      </w:r>
    </w:p>
    <w:p w14:paraId="6B4E9581" w14:textId="77777777" w:rsidR="00F40EA8" w:rsidRDefault="00F40EA8">
      <w:pPr>
        <w:widowControl w:val="0"/>
        <w:tabs>
          <w:tab w:val="left" w:pos="-720"/>
          <w:tab w:val="left" w:pos="0"/>
        </w:tabs>
        <w:suppressAutoHyphens/>
        <w:ind w:left="567"/>
        <w:jc w:val="both"/>
        <w:rPr>
          <w:rFonts w:ascii="Arial" w:hAnsi="Arial" w:cs="Arial"/>
          <w:sz w:val="24"/>
          <w:szCs w:val="24"/>
          <w:lang w:eastAsia="zh-CN"/>
        </w:rPr>
      </w:pPr>
    </w:p>
    <w:p w14:paraId="40CA7072" w14:textId="45CDC9F8"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乙方保留对由于有关税费的法律修改而发生的不可预见的额外费用进行收费的权利。</w:t>
      </w:r>
    </w:p>
    <w:p w14:paraId="3148A58C" w14:textId="77777777" w:rsidR="00F40EA8" w:rsidRDefault="00F40EA8">
      <w:pPr>
        <w:widowControl w:val="0"/>
        <w:tabs>
          <w:tab w:val="left" w:pos="-720"/>
          <w:tab w:val="left" w:pos="0"/>
        </w:tabs>
        <w:suppressAutoHyphens/>
        <w:ind w:left="567"/>
        <w:jc w:val="both"/>
        <w:rPr>
          <w:rFonts w:ascii="Arial" w:hAnsi="Arial" w:cs="Arial"/>
          <w:sz w:val="24"/>
          <w:szCs w:val="24"/>
          <w:lang w:eastAsia="zh-CN"/>
        </w:rPr>
      </w:pPr>
    </w:p>
    <w:p w14:paraId="4B03C76C"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除非建议书中另有约定，服务费付款时间如下：</w:t>
      </w:r>
    </w:p>
    <w:p w14:paraId="6B0652B9" w14:textId="02C9F741" w:rsidR="00F40EA8" w:rsidRDefault="003905D3">
      <w:pPr>
        <w:pStyle w:val="1f2"/>
        <w:widowControl w:val="0"/>
        <w:tabs>
          <w:tab w:val="left" w:pos="1276"/>
        </w:tabs>
        <w:suppressAutoHyphens/>
        <w:ind w:left="1287"/>
        <w:jc w:val="both"/>
        <w:rPr>
          <w:rFonts w:ascii="Arial" w:hAnsi="Arial" w:cs="Arial"/>
          <w:color w:val="000000" w:themeColor="text1"/>
          <w:kern w:val="2"/>
          <w:sz w:val="24"/>
          <w:szCs w:val="24"/>
          <w:lang w:val="en-US" w:eastAsia="zh-CN"/>
        </w:rPr>
      </w:pPr>
      <w:r>
        <w:rPr>
          <w:rFonts w:ascii="Arial" w:hAnsi="Arial" w:cs="Arial" w:hint="eastAsia"/>
          <w:color w:val="000000" w:themeColor="text1"/>
          <w:kern w:val="2"/>
          <w:sz w:val="24"/>
          <w:szCs w:val="24"/>
          <w:lang w:val="en-US" w:eastAsia="zh-CN"/>
        </w:rPr>
        <w:t>项目之全部费用为</w:t>
      </w:r>
      <w:r>
        <w:rPr>
          <w:rFonts w:ascii="Arial" w:hAnsi="Arial" w:cs="Arial" w:hint="eastAsia"/>
          <w:color w:val="000000" w:themeColor="text1"/>
          <w:kern w:val="2"/>
          <w:sz w:val="24"/>
          <w:szCs w:val="24"/>
          <w:u w:val="single"/>
          <w:lang w:val="en-US" w:eastAsia="zh-CN"/>
        </w:rPr>
        <w:t>人民币</w:t>
      </w:r>
      <w:r>
        <w:rPr>
          <w:rFonts w:ascii="Arial" w:hAnsi="Arial" w:cs="Arial" w:hint="eastAsia"/>
          <w:color w:val="000000" w:themeColor="text1"/>
          <w:kern w:val="2"/>
          <w:sz w:val="24"/>
          <w:szCs w:val="24"/>
          <w:u w:val="single"/>
          <w:lang w:val="en-US" w:eastAsia="zh-CN"/>
        </w:rPr>
        <w:t>7</w:t>
      </w:r>
      <w:r>
        <w:rPr>
          <w:rFonts w:ascii="Arial" w:hAnsi="Arial" w:cs="Arial"/>
          <w:color w:val="000000" w:themeColor="text1"/>
          <w:kern w:val="2"/>
          <w:sz w:val="24"/>
          <w:szCs w:val="24"/>
          <w:u w:val="single"/>
          <w:lang w:val="en-US" w:eastAsia="zh-CN"/>
        </w:rPr>
        <w:t>98180.00</w:t>
      </w:r>
      <w:r>
        <w:rPr>
          <w:rFonts w:ascii="Arial" w:hAnsi="Arial" w:cs="Arial"/>
          <w:color w:val="000000" w:themeColor="text1"/>
          <w:kern w:val="2"/>
          <w:sz w:val="24"/>
          <w:szCs w:val="24"/>
          <w:u w:val="single"/>
          <w:lang w:eastAsia="zh-CN"/>
        </w:rPr>
        <w:t>元</w:t>
      </w:r>
      <w:r>
        <w:rPr>
          <w:rFonts w:ascii="Arial" w:hAnsi="Arial" w:cs="Arial" w:hint="eastAsia"/>
          <w:color w:val="000000" w:themeColor="text1"/>
          <w:kern w:val="2"/>
          <w:sz w:val="24"/>
          <w:szCs w:val="24"/>
          <w:u w:val="single"/>
          <w:lang w:val="en-US" w:eastAsia="zh-CN"/>
        </w:rPr>
        <w:t xml:space="preserve"> </w:t>
      </w:r>
      <w:r>
        <w:rPr>
          <w:rFonts w:ascii="Arial" w:hAnsi="Arial" w:cs="Arial"/>
          <w:color w:val="000000" w:themeColor="text1"/>
          <w:kern w:val="2"/>
          <w:sz w:val="24"/>
          <w:szCs w:val="24"/>
          <w:u w:val="single"/>
          <w:lang w:val="en-US" w:eastAsia="zh-CN"/>
        </w:rPr>
        <w:t xml:space="preserve">      </w:t>
      </w:r>
      <w:r>
        <w:rPr>
          <w:rFonts w:ascii="Arial" w:hAnsi="Arial" w:cs="Arial" w:hint="eastAsia"/>
          <w:color w:val="000000" w:themeColor="text1"/>
          <w:kern w:val="2"/>
          <w:sz w:val="24"/>
          <w:szCs w:val="24"/>
          <w:u w:val="single"/>
          <w:lang w:val="en-US" w:eastAsia="zh-CN"/>
        </w:rPr>
        <w:t>（</w:t>
      </w:r>
      <w:r>
        <w:rPr>
          <w:rFonts w:ascii="Arial" w:hAnsi="Arial" w:cs="Arial" w:hint="eastAsia"/>
          <w:color w:val="000000" w:themeColor="text1"/>
          <w:kern w:val="2"/>
          <w:sz w:val="24"/>
          <w:szCs w:val="24"/>
          <w:lang w:val="en-US" w:eastAsia="zh-CN"/>
        </w:rPr>
        <w:t>含增值税与附加费），包括项目的</w:t>
      </w:r>
      <w:r w:rsidR="00265302">
        <w:rPr>
          <w:rFonts w:ascii="Arial" w:hAnsi="Arial" w:cs="Arial" w:hint="eastAsia"/>
          <w:color w:val="000000" w:themeColor="text1"/>
          <w:kern w:val="2"/>
          <w:sz w:val="24"/>
          <w:szCs w:val="24"/>
          <w:lang w:val="en-US" w:eastAsia="zh-CN"/>
        </w:rPr>
        <w:t>税费、</w:t>
      </w:r>
      <w:r>
        <w:rPr>
          <w:rFonts w:ascii="Arial" w:hAnsi="Arial" w:cs="Arial" w:hint="eastAsia"/>
          <w:color w:val="000000" w:themeColor="text1"/>
          <w:kern w:val="2"/>
          <w:sz w:val="24"/>
          <w:szCs w:val="24"/>
          <w:lang w:val="en-US" w:eastAsia="zh-CN"/>
        </w:rPr>
        <w:t>招募费、场地费、</w:t>
      </w:r>
      <w:r w:rsidR="00D938A5">
        <w:rPr>
          <w:rFonts w:ascii="Arial" w:hAnsi="Arial" w:cs="Arial" w:hint="eastAsia"/>
          <w:color w:val="000000" w:themeColor="text1"/>
          <w:kern w:val="2"/>
          <w:sz w:val="24"/>
          <w:szCs w:val="24"/>
          <w:lang w:val="en-US" w:eastAsia="zh-CN"/>
        </w:rPr>
        <w:t>差旅费、</w:t>
      </w:r>
      <w:r>
        <w:rPr>
          <w:rFonts w:ascii="Arial" w:hAnsi="Arial" w:cs="Arial" w:hint="eastAsia"/>
          <w:color w:val="000000" w:themeColor="text1"/>
          <w:kern w:val="2"/>
          <w:sz w:val="24"/>
          <w:szCs w:val="24"/>
          <w:lang w:val="en-US" w:eastAsia="zh-CN"/>
        </w:rPr>
        <w:t>调研费和项目管理费</w:t>
      </w:r>
      <w:r w:rsidR="007D1C6D">
        <w:rPr>
          <w:rFonts w:ascii="Arial" w:hAnsi="Arial" w:cs="Arial" w:hint="eastAsia"/>
          <w:color w:val="000000" w:themeColor="text1"/>
          <w:kern w:val="2"/>
          <w:sz w:val="24"/>
          <w:szCs w:val="24"/>
          <w:lang w:val="en-US" w:eastAsia="zh-CN"/>
        </w:rPr>
        <w:t>等一切费</w:t>
      </w:r>
      <w:r>
        <w:rPr>
          <w:rFonts w:ascii="Arial" w:hAnsi="Arial" w:cs="Arial" w:hint="eastAsia"/>
          <w:color w:val="000000" w:themeColor="text1"/>
          <w:kern w:val="2"/>
          <w:sz w:val="24"/>
          <w:szCs w:val="24"/>
          <w:lang w:val="en-US" w:eastAsia="zh-CN"/>
        </w:rPr>
        <w:t>用。</w:t>
      </w:r>
    </w:p>
    <w:p w14:paraId="621824C2" w14:textId="77777777" w:rsidR="00F40EA8" w:rsidRPr="00265302" w:rsidRDefault="00F40EA8">
      <w:pPr>
        <w:pStyle w:val="1f2"/>
        <w:widowControl w:val="0"/>
        <w:tabs>
          <w:tab w:val="left" w:pos="1276"/>
        </w:tabs>
        <w:suppressAutoHyphens/>
        <w:ind w:left="1287"/>
        <w:jc w:val="both"/>
        <w:rPr>
          <w:rFonts w:ascii="Arial" w:hAnsi="Arial" w:cs="Arial"/>
          <w:color w:val="000000" w:themeColor="text1"/>
          <w:sz w:val="24"/>
          <w:szCs w:val="24"/>
          <w:lang w:val="en-US" w:eastAsia="zh-CN"/>
        </w:rPr>
      </w:pPr>
    </w:p>
    <w:p w14:paraId="66F5742B" w14:textId="77777777" w:rsidR="00F40EA8" w:rsidRDefault="00F40EA8">
      <w:pPr>
        <w:widowControl w:val="0"/>
        <w:tabs>
          <w:tab w:val="left" w:pos="1276"/>
        </w:tabs>
        <w:suppressAutoHyphens/>
        <w:ind w:left="1287"/>
        <w:jc w:val="both"/>
        <w:rPr>
          <w:rFonts w:ascii="Arial" w:hAnsi="Arial" w:cs="Arial"/>
          <w:sz w:val="24"/>
          <w:szCs w:val="24"/>
          <w:lang w:eastAsia="zh-CN"/>
        </w:rPr>
      </w:pPr>
    </w:p>
    <w:p w14:paraId="71767B85" w14:textId="191F2905"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除非公司另有书面同意，合同金额将分两期</w:t>
      </w:r>
      <w:r>
        <w:rPr>
          <w:rFonts w:ascii="Arial" w:hAnsi="Arial" w:cs="Arial"/>
          <w:sz w:val="24"/>
          <w:szCs w:val="24"/>
          <w:lang w:eastAsia="zh-CN"/>
        </w:rPr>
        <w:t>支付</w:t>
      </w:r>
      <w:r>
        <w:rPr>
          <w:rFonts w:ascii="Arial" w:hAnsi="Arial" w:cs="Arial"/>
          <w:sz w:val="24"/>
          <w:szCs w:val="24"/>
          <w:lang w:val="en-US" w:eastAsia="zh-CN"/>
        </w:rPr>
        <w:t>：</w:t>
      </w:r>
    </w:p>
    <w:p w14:paraId="696D9EB7" w14:textId="45763C97" w:rsidR="00F40EA8" w:rsidRDefault="003905D3">
      <w:pPr>
        <w:pStyle w:val="1f2"/>
        <w:widowControl w:val="0"/>
        <w:numPr>
          <w:ilvl w:val="0"/>
          <w:numId w:val="14"/>
        </w:numPr>
        <w:tabs>
          <w:tab w:val="left" w:pos="1276"/>
        </w:tabs>
        <w:suppressAutoHyphens/>
        <w:spacing w:line="240" w:lineRule="auto"/>
        <w:contextualSpacing w:val="0"/>
        <w:rPr>
          <w:rFonts w:ascii="Arial" w:hAnsi="Arial" w:cs="Arial"/>
          <w:sz w:val="24"/>
          <w:szCs w:val="24"/>
          <w:lang w:val="en-US" w:eastAsia="zh-CN"/>
        </w:rPr>
      </w:pPr>
      <w:r>
        <w:rPr>
          <w:rFonts w:ascii="Arial" w:hAnsi="Arial" w:cs="Arial"/>
          <w:sz w:val="24"/>
          <w:szCs w:val="24"/>
          <w:lang w:eastAsia="zh-CN"/>
        </w:rPr>
        <w:t>第一期：</w:t>
      </w:r>
      <w:r>
        <w:rPr>
          <w:rFonts w:ascii="Arial" w:hAnsi="Arial" w:cs="Arial"/>
          <w:sz w:val="24"/>
          <w:szCs w:val="24"/>
          <w:lang w:val="en-US" w:eastAsia="zh-CN"/>
        </w:rPr>
        <w:t>第</w:t>
      </w:r>
      <w:r>
        <w:rPr>
          <w:rFonts w:ascii="Arial" w:hAnsi="Arial" w:cs="Arial"/>
          <w:sz w:val="24"/>
          <w:szCs w:val="24"/>
          <w:lang w:val="en-US" w:eastAsia="zh-CN"/>
        </w:rPr>
        <w:t>5.4</w:t>
      </w:r>
      <w:r>
        <w:rPr>
          <w:rFonts w:ascii="Arial" w:hAnsi="Arial" w:cs="Arial"/>
          <w:sz w:val="24"/>
          <w:szCs w:val="24"/>
          <w:lang w:val="en-US" w:eastAsia="zh-CN"/>
        </w:rPr>
        <w:t>条款中</w:t>
      </w:r>
      <w:r>
        <w:rPr>
          <w:rFonts w:ascii="Arial" w:hAnsi="Arial" w:cs="Arial" w:hint="eastAsia"/>
          <w:sz w:val="24"/>
          <w:szCs w:val="24"/>
          <w:lang w:val="en-US" w:eastAsia="zh-CN"/>
        </w:rPr>
        <w:t>费用</w:t>
      </w:r>
      <w:r>
        <w:rPr>
          <w:rFonts w:ascii="Arial" w:hAnsi="Arial" w:cs="Arial"/>
          <w:sz w:val="24"/>
          <w:szCs w:val="24"/>
          <w:lang w:val="en-US" w:eastAsia="zh-CN"/>
        </w:rPr>
        <w:t>的百分之</w:t>
      </w:r>
      <w:r>
        <w:rPr>
          <w:rFonts w:ascii="Arial" w:hAnsi="Arial" w:cs="Arial" w:hint="eastAsia"/>
          <w:sz w:val="24"/>
          <w:szCs w:val="24"/>
          <w:lang w:val="en-US" w:eastAsia="zh-CN"/>
        </w:rPr>
        <w:t>八十</w:t>
      </w:r>
      <w:r>
        <w:rPr>
          <w:rFonts w:ascii="Arial" w:hAnsi="Arial" w:cs="Arial"/>
          <w:sz w:val="24"/>
          <w:szCs w:val="24"/>
          <w:lang w:val="en-US" w:eastAsia="zh-CN"/>
        </w:rPr>
        <w:t>（</w:t>
      </w:r>
      <w:r>
        <w:rPr>
          <w:rFonts w:ascii="Arial" w:hAnsi="Arial" w:cs="Arial"/>
          <w:sz w:val="24"/>
          <w:szCs w:val="24"/>
          <w:lang w:eastAsia="zh-CN"/>
        </w:rPr>
        <w:t>即人民币</w:t>
      </w:r>
      <w:r>
        <w:rPr>
          <w:rFonts w:ascii="Arial" w:hAnsi="Arial" w:cs="Arial"/>
          <w:sz w:val="24"/>
          <w:szCs w:val="24"/>
          <w:lang w:val="en-US" w:eastAsia="zh-CN"/>
        </w:rPr>
        <w:t>638544.00</w:t>
      </w:r>
      <w:r>
        <w:rPr>
          <w:rFonts w:ascii="Arial" w:hAnsi="Arial" w:cs="Arial"/>
          <w:sz w:val="24"/>
          <w:szCs w:val="24"/>
          <w:lang w:eastAsia="zh-CN"/>
        </w:rPr>
        <w:t>元</w:t>
      </w:r>
      <w:r>
        <w:rPr>
          <w:rFonts w:ascii="Arial" w:hAnsi="Arial" w:cs="Arial"/>
          <w:sz w:val="24"/>
          <w:szCs w:val="24"/>
          <w:lang w:val="en-US" w:eastAsia="zh-CN"/>
        </w:rPr>
        <w:t>）在</w:t>
      </w:r>
      <w:r>
        <w:rPr>
          <w:rFonts w:ascii="Arial" w:hAnsi="Arial" w:cs="Arial"/>
          <w:sz w:val="24"/>
          <w:szCs w:val="24"/>
          <w:lang w:eastAsia="zh-CN"/>
        </w:rPr>
        <w:t>本合同</w:t>
      </w:r>
      <w:r>
        <w:rPr>
          <w:rFonts w:ascii="Arial" w:hAnsi="Arial" w:cs="Arial" w:hint="eastAsia"/>
          <w:sz w:val="24"/>
          <w:szCs w:val="24"/>
          <w:lang w:val="en-US" w:eastAsia="zh-CN"/>
        </w:rPr>
        <w:t>签订</w:t>
      </w:r>
      <w:r w:rsidR="00622858">
        <w:rPr>
          <w:rFonts w:ascii="Arial" w:hAnsi="Arial" w:cs="Arial" w:hint="eastAsia"/>
          <w:sz w:val="24"/>
          <w:szCs w:val="24"/>
          <w:lang w:val="en-US" w:eastAsia="zh-CN"/>
        </w:rPr>
        <w:t>后</w:t>
      </w:r>
      <w:r w:rsidR="00622858">
        <w:rPr>
          <w:rFonts w:ascii="Arial" w:hAnsi="Arial" w:cs="Arial"/>
          <w:sz w:val="24"/>
          <w:szCs w:val="24"/>
          <w:lang w:val="en-US" w:eastAsia="zh-CN"/>
        </w:rPr>
        <w:t>7</w:t>
      </w:r>
      <w:r>
        <w:rPr>
          <w:rFonts w:ascii="Arial" w:hAnsi="Arial" w:cs="Arial" w:hint="eastAsia"/>
          <w:sz w:val="24"/>
          <w:szCs w:val="24"/>
          <w:lang w:val="en-US" w:eastAsia="zh-CN"/>
        </w:rPr>
        <w:t>天内</w:t>
      </w:r>
      <w:r>
        <w:rPr>
          <w:rFonts w:ascii="Arial" w:hAnsi="Arial" w:cs="Arial"/>
          <w:sz w:val="24"/>
          <w:szCs w:val="24"/>
          <w:lang w:val="en-US" w:eastAsia="zh-CN"/>
        </w:rPr>
        <w:t>支付</w:t>
      </w:r>
      <w:r>
        <w:rPr>
          <w:rFonts w:ascii="Arial" w:hAnsi="Arial" w:cs="Arial" w:hint="eastAsia"/>
          <w:sz w:val="24"/>
          <w:szCs w:val="24"/>
          <w:lang w:val="en-US" w:eastAsia="zh-CN"/>
        </w:rPr>
        <w:t>。</w:t>
      </w:r>
      <w:r>
        <w:rPr>
          <w:rFonts w:ascii="Arial" w:hAnsi="Arial" w:cs="Arial"/>
          <w:sz w:val="24"/>
          <w:szCs w:val="24"/>
          <w:lang w:val="en-US" w:eastAsia="zh-CN"/>
        </w:rPr>
        <w:br/>
      </w:r>
    </w:p>
    <w:p w14:paraId="2D6EC6FF" w14:textId="7F27978F" w:rsidR="00F40EA8" w:rsidRDefault="003905D3">
      <w:pPr>
        <w:pStyle w:val="1f2"/>
        <w:widowControl w:val="0"/>
        <w:numPr>
          <w:ilvl w:val="0"/>
          <w:numId w:val="14"/>
        </w:numPr>
        <w:tabs>
          <w:tab w:val="left" w:pos="1276"/>
        </w:tabs>
        <w:suppressAutoHyphens/>
        <w:spacing w:line="240" w:lineRule="auto"/>
        <w:contextualSpacing w:val="0"/>
        <w:jc w:val="both"/>
        <w:rPr>
          <w:rFonts w:ascii="Arial" w:hAnsi="Arial" w:cs="Arial"/>
          <w:sz w:val="24"/>
          <w:szCs w:val="24"/>
          <w:lang w:val="en-US" w:eastAsia="zh-CN"/>
        </w:rPr>
      </w:pPr>
      <w:r>
        <w:rPr>
          <w:rFonts w:ascii="Arial" w:hAnsi="Arial" w:cs="Arial"/>
          <w:sz w:val="24"/>
          <w:szCs w:val="24"/>
          <w:lang w:eastAsia="zh-CN"/>
        </w:rPr>
        <w:t>第二期：</w:t>
      </w:r>
      <w:r>
        <w:rPr>
          <w:rFonts w:ascii="Arial" w:hAnsi="Arial" w:cs="Arial"/>
          <w:sz w:val="24"/>
          <w:szCs w:val="24"/>
          <w:lang w:val="en-US" w:eastAsia="zh-CN"/>
        </w:rPr>
        <w:t>第</w:t>
      </w:r>
      <w:r>
        <w:rPr>
          <w:rFonts w:ascii="Arial" w:hAnsi="Arial" w:cs="Arial"/>
          <w:sz w:val="24"/>
          <w:szCs w:val="24"/>
          <w:lang w:val="en-US" w:eastAsia="zh-CN"/>
        </w:rPr>
        <w:t>5.4</w:t>
      </w:r>
      <w:r>
        <w:rPr>
          <w:rFonts w:ascii="Arial" w:hAnsi="Arial" w:cs="Arial"/>
          <w:sz w:val="24"/>
          <w:szCs w:val="24"/>
          <w:lang w:val="en-US" w:eastAsia="zh-CN"/>
        </w:rPr>
        <w:t>条款中的费用余额以及其他费用调整将在</w:t>
      </w:r>
      <w:r>
        <w:rPr>
          <w:rFonts w:ascii="Arial" w:hAnsi="Arial" w:cs="Arial"/>
          <w:sz w:val="24"/>
          <w:szCs w:val="24"/>
          <w:lang w:eastAsia="zh-CN"/>
        </w:rPr>
        <w:t>乙方</w:t>
      </w:r>
      <w:r>
        <w:rPr>
          <w:rFonts w:ascii="Arial" w:hAnsi="Arial" w:cs="Arial"/>
          <w:sz w:val="24"/>
          <w:szCs w:val="24"/>
          <w:lang w:val="en-US" w:eastAsia="zh-CN"/>
        </w:rPr>
        <w:t>向甲方提交</w:t>
      </w:r>
      <w:r>
        <w:rPr>
          <w:rFonts w:ascii="Arial" w:hAnsi="Arial" w:cs="Arial" w:hint="eastAsia"/>
          <w:sz w:val="24"/>
          <w:szCs w:val="24"/>
          <w:lang w:val="en-US" w:eastAsia="zh-CN"/>
        </w:rPr>
        <w:t>最终成果</w:t>
      </w:r>
      <w:r w:rsidR="00622858">
        <w:rPr>
          <w:rFonts w:ascii="Arial" w:hAnsi="Arial" w:cs="Arial" w:hint="eastAsia"/>
          <w:sz w:val="24"/>
          <w:szCs w:val="24"/>
          <w:lang w:val="en-US" w:eastAsia="zh-CN"/>
        </w:rPr>
        <w:t>后</w:t>
      </w:r>
      <w:r w:rsidR="00622858">
        <w:rPr>
          <w:rFonts w:ascii="Arial" w:hAnsi="Arial" w:cs="Arial"/>
          <w:sz w:val="24"/>
          <w:szCs w:val="24"/>
          <w:lang w:val="en-US" w:eastAsia="zh-CN"/>
        </w:rPr>
        <w:t>7</w:t>
      </w:r>
      <w:bookmarkStart w:id="5" w:name="_GoBack"/>
      <w:bookmarkEnd w:id="5"/>
      <w:r>
        <w:rPr>
          <w:rFonts w:ascii="Arial" w:hAnsi="Arial" w:cs="Arial" w:hint="eastAsia"/>
          <w:sz w:val="24"/>
          <w:szCs w:val="24"/>
          <w:lang w:val="en-US" w:eastAsia="zh-CN"/>
        </w:rPr>
        <w:t>天内结算</w:t>
      </w:r>
      <w:r w:rsidR="007C3C3A">
        <w:rPr>
          <w:rFonts w:ascii="Arial" w:hAnsi="Arial" w:cs="Arial" w:hint="eastAsia"/>
          <w:sz w:val="24"/>
          <w:szCs w:val="24"/>
          <w:lang w:val="en-US" w:eastAsia="zh-CN"/>
        </w:rPr>
        <w:t>，发票会根据项目结束后</w:t>
      </w:r>
      <w:r w:rsidR="007C3C3A">
        <w:rPr>
          <w:rFonts w:ascii="Arial" w:hAnsi="Arial" w:cs="Arial" w:hint="eastAsia"/>
          <w:sz w:val="24"/>
          <w:szCs w:val="24"/>
          <w:lang w:val="en-US" w:eastAsia="zh-CN"/>
        </w:rPr>
        <w:t>7</w:t>
      </w:r>
      <w:r w:rsidR="007C3C3A">
        <w:rPr>
          <w:rFonts w:ascii="Arial" w:hAnsi="Arial" w:cs="Arial" w:hint="eastAsia"/>
          <w:sz w:val="24"/>
          <w:szCs w:val="24"/>
          <w:lang w:val="en-US" w:eastAsia="zh-CN"/>
        </w:rPr>
        <w:t>天内开出</w:t>
      </w:r>
      <w:r>
        <w:rPr>
          <w:rFonts w:ascii="Arial" w:hAnsi="Arial" w:cs="Arial" w:hint="eastAsia"/>
          <w:sz w:val="24"/>
          <w:szCs w:val="24"/>
          <w:lang w:val="en-US" w:eastAsia="zh-CN"/>
        </w:rPr>
        <w:t>。</w:t>
      </w:r>
    </w:p>
    <w:p w14:paraId="0DD4E96D"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3C0BA455"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服务费应按</w:t>
      </w:r>
      <w:r>
        <w:rPr>
          <w:rFonts w:ascii="Arial" w:eastAsiaTheme="minorEastAsia" w:hAnsi="Arial" w:cs="Arial"/>
          <w:sz w:val="24"/>
          <w:szCs w:val="24"/>
          <w:lang w:val="en-US" w:eastAsia="zh-CN"/>
        </w:rPr>
        <w:t>人民</w:t>
      </w:r>
      <w:r>
        <w:rPr>
          <w:rFonts w:ascii="Arial" w:hAnsi="Arial" w:cs="Arial"/>
          <w:sz w:val="24"/>
          <w:szCs w:val="24"/>
          <w:lang w:val="en-US" w:eastAsia="zh-CN"/>
        </w:rPr>
        <w:t>币支付。</w:t>
      </w:r>
    </w:p>
    <w:p w14:paraId="25AC3163"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59EF7B01"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val="en-US" w:eastAsia="zh-CN"/>
        </w:rPr>
      </w:pPr>
      <w:r>
        <w:rPr>
          <w:rFonts w:ascii="Arial" w:hAnsi="Arial" w:cs="Arial"/>
          <w:sz w:val="24"/>
          <w:szCs w:val="24"/>
          <w:lang w:val="en-US" w:eastAsia="zh-CN"/>
        </w:rPr>
        <w:t>如甲方</w:t>
      </w:r>
      <w:r>
        <w:rPr>
          <w:rFonts w:ascii="Arial" w:eastAsiaTheme="minorEastAsia" w:hAnsi="Arial" w:cs="Arial"/>
          <w:sz w:val="24"/>
          <w:szCs w:val="24"/>
          <w:lang w:val="en-US" w:eastAsia="zh-CN"/>
        </w:rPr>
        <w:t>因其自身原因</w:t>
      </w:r>
      <w:r>
        <w:rPr>
          <w:rFonts w:ascii="Arial" w:hAnsi="Arial" w:cs="Arial"/>
          <w:sz w:val="24"/>
          <w:szCs w:val="24"/>
          <w:lang w:val="en-US" w:eastAsia="zh-CN"/>
        </w:rPr>
        <w:t>迟延支付发票金额，则乙方将每天收取</w:t>
      </w:r>
      <w:r>
        <w:rPr>
          <w:rFonts w:ascii="Arial" w:eastAsiaTheme="minorEastAsia" w:hAnsi="Arial" w:cs="Arial"/>
          <w:sz w:val="24"/>
          <w:szCs w:val="24"/>
          <w:lang w:val="en-US" w:eastAsia="zh-CN"/>
        </w:rPr>
        <w:t>延</w:t>
      </w:r>
      <w:r>
        <w:rPr>
          <w:rFonts w:ascii="Arial" w:hAnsi="Arial" w:cs="Arial"/>
          <w:sz w:val="24"/>
          <w:szCs w:val="24"/>
          <w:lang w:val="en-US" w:eastAsia="zh-CN"/>
        </w:rPr>
        <w:t>迟</w:t>
      </w:r>
      <w:r>
        <w:rPr>
          <w:rFonts w:ascii="Arial" w:eastAsiaTheme="minorEastAsia" w:hAnsi="Arial" w:cs="Arial"/>
          <w:sz w:val="24"/>
          <w:szCs w:val="24"/>
          <w:lang w:val="en-US" w:eastAsia="zh-CN"/>
        </w:rPr>
        <w:t>支付金</w:t>
      </w:r>
      <w:r>
        <w:rPr>
          <w:rFonts w:ascii="Arial" w:hAnsi="Arial" w:cs="Arial"/>
          <w:sz w:val="24"/>
          <w:szCs w:val="24"/>
          <w:lang w:val="en-US" w:eastAsia="zh-CN"/>
        </w:rPr>
        <w:t>额</w:t>
      </w:r>
      <w:r>
        <w:rPr>
          <w:rFonts w:ascii="Arial" w:hAnsi="Arial" w:cs="Arial"/>
          <w:sz w:val="24"/>
          <w:szCs w:val="24"/>
          <w:lang w:val="en-US" w:eastAsia="zh-CN"/>
        </w:rPr>
        <w:t>0.05%</w:t>
      </w:r>
      <w:r>
        <w:rPr>
          <w:rFonts w:ascii="Arial" w:hAnsi="Arial" w:cs="Arial"/>
          <w:sz w:val="24"/>
          <w:szCs w:val="24"/>
          <w:lang w:val="en-US" w:eastAsia="zh-CN"/>
        </w:rPr>
        <w:t>的滞纳金（由甲方承担），但如对发票确实存在争议，或双方对迟延支付有书面协议的除外。对于乙方或代表乙方追讨上述逾期付款金额所产生的所有费用和支出（包括但不仅限于合理的律师费），均应由甲方承担。</w:t>
      </w:r>
    </w:p>
    <w:p w14:paraId="534EBF9C" w14:textId="77777777" w:rsidR="00F40EA8" w:rsidRDefault="00F40EA8">
      <w:pPr>
        <w:jc w:val="both"/>
        <w:rPr>
          <w:rFonts w:ascii="Arial" w:hAnsi="Arial" w:cs="Arial"/>
          <w:sz w:val="24"/>
          <w:szCs w:val="24"/>
          <w:lang w:val="en-US" w:eastAsia="zh-CN"/>
        </w:rPr>
      </w:pPr>
    </w:p>
    <w:p w14:paraId="0F19B33E" w14:textId="77777777" w:rsidR="00F40EA8" w:rsidRDefault="00F40EA8">
      <w:pPr>
        <w:jc w:val="both"/>
        <w:rPr>
          <w:rFonts w:ascii="Arial" w:hAnsi="Arial" w:cs="Arial"/>
          <w:sz w:val="24"/>
          <w:szCs w:val="24"/>
          <w:lang w:val="en-US" w:eastAsia="zh-CN"/>
        </w:rPr>
      </w:pPr>
    </w:p>
    <w:p w14:paraId="67FE16C1"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更改或取消</w:t>
      </w:r>
    </w:p>
    <w:p w14:paraId="19BBE406" w14:textId="77777777" w:rsidR="00F40EA8" w:rsidRDefault="00F40EA8">
      <w:pPr>
        <w:ind w:left="432"/>
        <w:jc w:val="both"/>
        <w:rPr>
          <w:rFonts w:ascii="Arial" w:hAnsi="Arial" w:cs="Arial"/>
          <w:sz w:val="24"/>
          <w:szCs w:val="24"/>
          <w:lang w:eastAsia="zh-TW"/>
        </w:rPr>
      </w:pPr>
    </w:p>
    <w:p w14:paraId="582781F6"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lastRenderedPageBreak/>
        <w:t>甲方</w:t>
      </w:r>
      <w:r>
        <w:rPr>
          <w:rFonts w:ascii="Arial" w:hAnsi="Arial" w:cs="Arial"/>
          <w:sz w:val="24"/>
          <w:szCs w:val="24"/>
          <w:lang w:val="en-US" w:eastAsia="zh-CN"/>
        </w:rPr>
        <w:t>有权以书面形式</w:t>
      </w:r>
      <w:r>
        <w:rPr>
          <w:rFonts w:ascii="Arial" w:hAnsi="Arial" w:cs="Arial" w:hint="eastAsia"/>
          <w:sz w:val="24"/>
          <w:szCs w:val="24"/>
          <w:lang w:val="en-US" w:eastAsia="zh-CN"/>
        </w:rPr>
        <w:t>随时</w:t>
      </w:r>
      <w:r>
        <w:rPr>
          <w:rFonts w:ascii="Arial" w:hAnsi="Arial" w:cs="Arial"/>
          <w:sz w:val="24"/>
          <w:szCs w:val="24"/>
          <w:lang w:val="en-US" w:eastAsia="zh-CN"/>
        </w:rPr>
        <w:t>要求乙方改动所有的计划、时间安排或任何处于进行之中的工作</w:t>
      </w:r>
      <w:r>
        <w:rPr>
          <w:rFonts w:ascii="Arial" w:eastAsiaTheme="minorEastAsia" w:hAnsi="Arial" w:cs="Arial"/>
          <w:sz w:val="24"/>
          <w:szCs w:val="24"/>
          <w:lang w:val="en-US" w:eastAsia="zh-CN"/>
        </w:rPr>
        <w:t>（包括但不限于取消或部分取消本合同</w:t>
      </w:r>
      <w:r>
        <w:rPr>
          <w:rFonts w:ascii="Arial" w:hAnsi="Arial" w:cs="Arial"/>
          <w:sz w:val="24"/>
          <w:szCs w:val="24"/>
          <w:lang w:val="en-US" w:eastAsia="zh-CN"/>
        </w:rPr>
        <w:t>约</w:t>
      </w:r>
      <w:r>
        <w:rPr>
          <w:rFonts w:ascii="Arial" w:eastAsiaTheme="minorEastAsia" w:hAnsi="Arial" w:cs="Arial"/>
          <w:sz w:val="24"/>
          <w:szCs w:val="24"/>
          <w:lang w:val="en-US" w:eastAsia="zh-CN"/>
        </w:rPr>
        <w:t>定的服</w:t>
      </w:r>
      <w:r>
        <w:rPr>
          <w:rFonts w:ascii="Arial" w:hAnsi="Arial" w:cs="Arial"/>
          <w:sz w:val="24"/>
          <w:szCs w:val="24"/>
          <w:lang w:val="en-US" w:eastAsia="zh-CN"/>
        </w:rPr>
        <w:t>务</w:t>
      </w:r>
      <w:r>
        <w:rPr>
          <w:rFonts w:ascii="Arial" w:eastAsiaTheme="minorEastAsia" w:hAnsi="Arial" w:cs="Arial"/>
          <w:sz w:val="24"/>
          <w:szCs w:val="24"/>
          <w:lang w:val="en-US" w:eastAsia="zh-CN"/>
        </w:rPr>
        <w:t>）</w:t>
      </w:r>
      <w:r>
        <w:rPr>
          <w:rFonts w:ascii="Arial" w:hAnsi="Arial" w:cs="Arial"/>
          <w:sz w:val="24"/>
          <w:szCs w:val="24"/>
          <w:lang w:val="en-US" w:eastAsia="zh-CN"/>
        </w:rPr>
        <w:t>，乙方应尽力采取一切可行的措施以实现甲方要求并应尽力减少由此产生的对甲方费</w:t>
      </w:r>
      <w:r>
        <w:rPr>
          <w:rFonts w:ascii="Arial" w:eastAsiaTheme="minorEastAsia" w:hAnsi="Arial" w:cs="Arial"/>
          <w:sz w:val="24"/>
          <w:szCs w:val="24"/>
          <w:lang w:val="en-US" w:eastAsia="zh-CN"/>
        </w:rPr>
        <w:t>用或</w:t>
      </w:r>
      <w:r>
        <w:rPr>
          <w:rFonts w:ascii="Arial" w:hAnsi="Arial" w:cs="Arial"/>
          <w:sz w:val="24"/>
          <w:szCs w:val="24"/>
          <w:lang w:val="en-US" w:eastAsia="zh-CN"/>
        </w:rPr>
        <w:t>赔偿。虽然如此，但若甲方要求乙方改动任何计划、时间安排或任何处于进行之中的工作的</w:t>
      </w:r>
      <w:r>
        <w:rPr>
          <w:rFonts w:ascii="Arial" w:eastAsiaTheme="minorEastAsia" w:hAnsi="Arial" w:cs="Arial"/>
          <w:sz w:val="24"/>
          <w:szCs w:val="24"/>
          <w:lang w:val="en-US" w:eastAsia="zh-CN"/>
        </w:rPr>
        <w:t>（包括但不限于取消或部分取消本合同</w:t>
      </w:r>
      <w:r>
        <w:rPr>
          <w:rFonts w:ascii="Arial" w:hAnsi="Arial" w:cs="Arial"/>
          <w:sz w:val="24"/>
          <w:szCs w:val="24"/>
          <w:lang w:val="en-US" w:eastAsia="zh-CN"/>
        </w:rPr>
        <w:t>约</w:t>
      </w:r>
      <w:r>
        <w:rPr>
          <w:rFonts w:ascii="Arial" w:eastAsiaTheme="minorEastAsia" w:hAnsi="Arial" w:cs="Arial"/>
          <w:sz w:val="24"/>
          <w:szCs w:val="24"/>
          <w:lang w:val="en-US" w:eastAsia="zh-CN"/>
        </w:rPr>
        <w:t>定的服</w:t>
      </w:r>
      <w:r>
        <w:rPr>
          <w:rFonts w:ascii="Arial" w:hAnsi="Arial" w:cs="Arial"/>
          <w:sz w:val="24"/>
          <w:szCs w:val="24"/>
          <w:lang w:val="en-US" w:eastAsia="zh-CN"/>
        </w:rPr>
        <w:t>务</w:t>
      </w:r>
      <w:r>
        <w:rPr>
          <w:rFonts w:ascii="Arial" w:eastAsiaTheme="minorEastAsia" w:hAnsi="Arial" w:cs="Arial"/>
          <w:sz w:val="24"/>
          <w:szCs w:val="24"/>
          <w:lang w:val="en-US" w:eastAsia="zh-CN"/>
        </w:rPr>
        <w:t>）</w:t>
      </w:r>
      <w:r>
        <w:rPr>
          <w:rFonts w:ascii="Arial" w:hAnsi="Arial" w:cs="Arial"/>
          <w:sz w:val="24"/>
          <w:szCs w:val="24"/>
          <w:lang w:val="en-US" w:eastAsia="zh-CN"/>
        </w:rPr>
        <w:t>，甲方仍有义务偿付任何乙方</w:t>
      </w:r>
      <w:r>
        <w:rPr>
          <w:rFonts w:ascii="Arial" w:eastAsiaTheme="minorEastAsia" w:hAnsi="Arial" w:cs="Arial"/>
          <w:sz w:val="24"/>
          <w:szCs w:val="24"/>
          <w:lang w:val="en-US" w:eastAsia="zh-CN"/>
        </w:rPr>
        <w:t>在</w:t>
      </w:r>
      <w:r>
        <w:rPr>
          <w:rFonts w:ascii="Arial" w:hAnsi="Arial" w:cs="Arial"/>
          <w:sz w:val="24"/>
          <w:szCs w:val="24"/>
          <w:lang w:val="en-US" w:eastAsia="zh-CN"/>
        </w:rPr>
        <w:t>变</w:t>
      </w:r>
      <w:r>
        <w:rPr>
          <w:rFonts w:ascii="Arial" w:eastAsiaTheme="minorEastAsia" w:hAnsi="Arial" w:cs="Arial"/>
          <w:sz w:val="24"/>
          <w:szCs w:val="24"/>
          <w:lang w:val="en-US" w:eastAsia="zh-CN"/>
        </w:rPr>
        <w:t>更之前</w:t>
      </w:r>
      <w:r>
        <w:rPr>
          <w:rFonts w:ascii="Arial" w:hAnsi="Arial" w:cs="Arial"/>
          <w:sz w:val="24"/>
          <w:szCs w:val="24"/>
          <w:lang w:val="en-US" w:eastAsia="zh-CN"/>
        </w:rPr>
        <w:t>由于执行甲方的要求而发生的相应代垫费用、第三方费用、相关税金（如有），并且仍应</w:t>
      </w:r>
      <w:r>
        <w:rPr>
          <w:rFonts w:ascii="Arial" w:eastAsiaTheme="minorEastAsia" w:hAnsi="Arial" w:cs="Arial"/>
          <w:sz w:val="24"/>
          <w:szCs w:val="24"/>
          <w:lang w:val="en-US" w:eastAsia="zh-CN"/>
        </w:rPr>
        <w:t>按照比例</w:t>
      </w:r>
      <w:r>
        <w:rPr>
          <w:rFonts w:ascii="Arial" w:hAnsi="Arial" w:cs="Arial"/>
          <w:sz w:val="24"/>
          <w:szCs w:val="24"/>
          <w:lang w:val="en-US" w:eastAsia="zh-CN"/>
        </w:rPr>
        <w:t>支付相关的服务费。</w:t>
      </w:r>
    </w:p>
    <w:p w14:paraId="7EB194A7" w14:textId="77777777" w:rsidR="00F40EA8" w:rsidRDefault="00F40EA8">
      <w:pPr>
        <w:ind w:left="1080"/>
        <w:jc w:val="both"/>
        <w:rPr>
          <w:rFonts w:ascii="Arial" w:hAnsi="Arial" w:cs="Arial"/>
          <w:sz w:val="24"/>
          <w:szCs w:val="24"/>
          <w:lang w:val="en-US" w:eastAsia="zh-CN"/>
        </w:rPr>
      </w:pPr>
    </w:p>
    <w:p w14:paraId="42E769ED" w14:textId="77777777" w:rsidR="00F40EA8" w:rsidRDefault="00F40EA8">
      <w:pPr>
        <w:numPr>
          <w:ilvl w:val="12"/>
          <w:numId w:val="0"/>
        </w:numPr>
        <w:jc w:val="both"/>
        <w:rPr>
          <w:rFonts w:ascii="Arial" w:hAnsi="Arial" w:cs="Arial"/>
          <w:sz w:val="24"/>
          <w:szCs w:val="24"/>
          <w:lang w:eastAsia="zh-CN"/>
        </w:rPr>
      </w:pPr>
    </w:p>
    <w:p w14:paraId="42D78D0D" w14:textId="77777777" w:rsidR="00F40EA8" w:rsidRDefault="00F40EA8">
      <w:pPr>
        <w:ind w:left="432" w:hanging="432"/>
        <w:jc w:val="both"/>
        <w:rPr>
          <w:rFonts w:ascii="Arial" w:hAnsi="Arial" w:cs="Arial"/>
          <w:sz w:val="24"/>
          <w:szCs w:val="24"/>
          <w:lang w:eastAsia="zh-CN"/>
        </w:rPr>
      </w:pPr>
    </w:p>
    <w:p w14:paraId="624B1166"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val="en-US" w:eastAsia="zh-CN"/>
        </w:rPr>
      </w:pPr>
      <w:r>
        <w:rPr>
          <w:rFonts w:ascii="Arial" w:hAnsi="Arial" w:cs="Arial"/>
          <w:b/>
          <w:sz w:val="24"/>
          <w:szCs w:val="24"/>
          <w:u w:val="single"/>
          <w:lang w:val="en-US" w:eastAsia="zh-CN"/>
        </w:rPr>
        <w:t>甲方资料及测试材料的提供</w:t>
      </w:r>
    </w:p>
    <w:p w14:paraId="74E7628C" w14:textId="77777777" w:rsidR="00F40EA8" w:rsidRDefault="00F40EA8">
      <w:pPr>
        <w:jc w:val="both"/>
        <w:rPr>
          <w:rFonts w:ascii="Arial" w:hAnsi="Arial" w:cs="Arial"/>
          <w:sz w:val="24"/>
          <w:szCs w:val="24"/>
          <w:lang w:val="en-US" w:eastAsia="zh-CN"/>
        </w:rPr>
      </w:pPr>
    </w:p>
    <w:p w14:paraId="6BBC95A9"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同意，甲方应向乙方提供乙方所合理要求提供的信息、数据及资料，并保证其提供的所有信息、数据及资料的准确性及完整性。甲方应单方对因这些信息、数据及资料给乙方造成的任何损害、损失、费用、伤害或不便承担完全责任。</w:t>
      </w:r>
    </w:p>
    <w:p w14:paraId="3CC65786" w14:textId="77777777" w:rsidR="00F40EA8" w:rsidRDefault="00F40EA8">
      <w:pPr>
        <w:jc w:val="both"/>
        <w:rPr>
          <w:rFonts w:ascii="Arial" w:hAnsi="Arial" w:cs="Arial"/>
          <w:sz w:val="24"/>
          <w:szCs w:val="24"/>
          <w:lang w:val="en-US" w:eastAsia="zh-CN"/>
        </w:rPr>
      </w:pPr>
    </w:p>
    <w:p w14:paraId="20189582"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甲方保证，乙方对甲方（或其代理人）已提供或将提供的任何信息或资料</w:t>
      </w:r>
      <w:r>
        <w:rPr>
          <w:rFonts w:ascii="Arial" w:eastAsiaTheme="minorEastAsia" w:hAnsi="Arial" w:cs="Arial"/>
          <w:sz w:val="24"/>
          <w:szCs w:val="24"/>
          <w:lang w:val="en-US" w:eastAsia="zh-CN"/>
        </w:rPr>
        <w:t>按照本合同</w:t>
      </w:r>
      <w:r>
        <w:rPr>
          <w:rFonts w:ascii="Arial" w:hAnsi="Arial" w:cs="Arial"/>
          <w:sz w:val="24"/>
          <w:szCs w:val="24"/>
          <w:lang w:val="en-US" w:eastAsia="zh-CN"/>
        </w:rPr>
        <w:t>约</w:t>
      </w:r>
      <w:r>
        <w:rPr>
          <w:rFonts w:ascii="Arial" w:eastAsiaTheme="minorEastAsia" w:hAnsi="Arial" w:cs="Arial"/>
          <w:sz w:val="24"/>
          <w:szCs w:val="24"/>
          <w:lang w:val="en-US" w:eastAsia="zh-CN"/>
        </w:rPr>
        <w:t>定</w:t>
      </w:r>
      <w:r>
        <w:rPr>
          <w:rFonts w:ascii="Arial" w:hAnsi="Arial" w:cs="Arial"/>
          <w:sz w:val="24"/>
          <w:szCs w:val="24"/>
          <w:lang w:val="en-US" w:eastAsia="zh-CN"/>
        </w:rPr>
        <w:t>的使用均不会违反适用的法律法规，而且乙方亦无须对甲方提供的或以甲方名义提供的信息、数据及资料的不完整性所导致的不准确、不一致或损失负责。</w:t>
      </w:r>
    </w:p>
    <w:p w14:paraId="6A2C704B" w14:textId="77777777" w:rsidR="00F40EA8" w:rsidRDefault="00F40EA8">
      <w:pPr>
        <w:jc w:val="both"/>
        <w:rPr>
          <w:rFonts w:ascii="Arial" w:hAnsi="Arial" w:cs="Arial"/>
          <w:sz w:val="24"/>
          <w:szCs w:val="24"/>
          <w:lang w:val="en-US" w:eastAsia="zh-CN"/>
        </w:rPr>
      </w:pPr>
    </w:p>
    <w:p w14:paraId="45DCE5CE"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除非建议书中另有规定，否则甲方应在本合同经双方签署生效后</w:t>
      </w:r>
      <w:r>
        <w:rPr>
          <w:rFonts w:ascii="Arial" w:hAnsi="Arial" w:cs="Arial"/>
          <w:sz w:val="24"/>
          <w:szCs w:val="24"/>
          <w:lang w:val="en-US" w:eastAsia="zh-CN"/>
        </w:rPr>
        <w:t>7</w:t>
      </w:r>
      <w:r>
        <w:rPr>
          <w:rFonts w:ascii="Arial" w:hAnsi="Arial" w:cs="Arial"/>
          <w:sz w:val="24"/>
          <w:szCs w:val="24"/>
          <w:lang w:val="en-US" w:eastAsia="zh-CN"/>
        </w:rPr>
        <w:t>日内向乙方提供所有必需的信息、数据及资料。如果甲方未能在上述规定时限内向乙方提供所有必需的信息、数据及资料的，则乙方完成服务的完成时间将相应顺延</w:t>
      </w:r>
      <w:r>
        <w:rPr>
          <w:rFonts w:ascii="Arial" w:hAnsi="Arial" w:cs="Arial"/>
          <w:sz w:val="24"/>
          <w:szCs w:val="24"/>
          <w:lang w:eastAsia="zh-CN"/>
        </w:rPr>
        <w:t>且无需承担任何违约责任</w:t>
      </w:r>
      <w:r>
        <w:rPr>
          <w:rFonts w:ascii="Arial" w:hAnsi="Arial" w:cs="Arial"/>
          <w:sz w:val="24"/>
          <w:szCs w:val="24"/>
          <w:lang w:val="en-US" w:eastAsia="zh-CN"/>
        </w:rPr>
        <w:t>。</w:t>
      </w:r>
    </w:p>
    <w:p w14:paraId="4668F3A4" w14:textId="77777777" w:rsidR="00F40EA8" w:rsidRDefault="00F40EA8">
      <w:pPr>
        <w:jc w:val="both"/>
        <w:rPr>
          <w:rFonts w:ascii="Arial" w:hAnsi="Arial" w:cs="Arial"/>
          <w:sz w:val="24"/>
          <w:szCs w:val="24"/>
          <w:lang w:val="en-US" w:eastAsia="zh-CN"/>
        </w:rPr>
      </w:pPr>
    </w:p>
    <w:p w14:paraId="4357B252"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在乙方有责任从第三方获取数据时，乙方应遵循其内部的与执行此种活动相关的质量程序。</w:t>
      </w:r>
    </w:p>
    <w:p w14:paraId="1660C22B" w14:textId="77777777" w:rsidR="00F40EA8" w:rsidRDefault="00F40EA8">
      <w:pPr>
        <w:jc w:val="both"/>
        <w:rPr>
          <w:rFonts w:ascii="Arial" w:hAnsi="Arial" w:cs="Arial"/>
          <w:sz w:val="24"/>
          <w:szCs w:val="24"/>
          <w:lang w:val="en-US" w:eastAsia="zh-CN"/>
        </w:rPr>
      </w:pPr>
    </w:p>
    <w:p w14:paraId="19059EF3"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甲方同意，甲方向乙方提供与服务有关的产品、样品或材料时，甲方对这些产品、样品或材料给乙方或第三方造成的</w:t>
      </w:r>
      <w:bookmarkStart w:id="6" w:name="OLE_LINK6"/>
      <w:bookmarkStart w:id="7" w:name="OLE_LINK5"/>
      <w:r>
        <w:rPr>
          <w:rFonts w:ascii="Arial" w:hAnsi="Arial" w:cs="Arial"/>
          <w:sz w:val="24"/>
          <w:szCs w:val="24"/>
          <w:lang w:val="en-US" w:eastAsia="zh-CN"/>
        </w:rPr>
        <w:t>任何损害、损失、费用、伤害或</w:t>
      </w:r>
      <w:bookmarkEnd w:id="6"/>
      <w:bookmarkEnd w:id="7"/>
      <w:r>
        <w:rPr>
          <w:rFonts w:ascii="Arial" w:hAnsi="Arial" w:cs="Arial"/>
          <w:sz w:val="24"/>
          <w:szCs w:val="24"/>
          <w:lang w:val="en-US" w:eastAsia="zh-CN"/>
        </w:rPr>
        <w:t>不便承担完全责任。乙方对这些产品、样品或材料的损失或损害不承担任何责任。</w:t>
      </w:r>
    </w:p>
    <w:p w14:paraId="07AF9404" w14:textId="77777777" w:rsidR="00F40EA8" w:rsidRDefault="00F40EA8">
      <w:pPr>
        <w:jc w:val="both"/>
        <w:rPr>
          <w:rFonts w:ascii="Arial" w:hAnsi="Arial" w:cs="Arial"/>
          <w:sz w:val="24"/>
          <w:szCs w:val="24"/>
          <w:lang w:val="en-US" w:eastAsia="zh-CN"/>
        </w:rPr>
      </w:pPr>
    </w:p>
    <w:p w14:paraId="75CE18B8"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val="en-US" w:eastAsia="zh-CN"/>
        </w:rPr>
      </w:pPr>
      <w:r>
        <w:rPr>
          <w:rFonts w:ascii="Arial" w:hAnsi="Arial" w:cs="Arial"/>
          <w:sz w:val="24"/>
          <w:szCs w:val="24"/>
          <w:lang w:val="en-US" w:eastAsia="zh-CN"/>
        </w:rPr>
        <w:t>在项目和</w:t>
      </w:r>
      <w:r>
        <w:rPr>
          <w:rFonts w:ascii="Arial" w:hAnsi="Arial" w:cs="Arial"/>
          <w:sz w:val="24"/>
          <w:szCs w:val="24"/>
          <w:lang w:val="en-US" w:eastAsia="zh-CN"/>
        </w:rPr>
        <w:t>/</w:t>
      </w:r>
      <w:r>
        <w:rPr>
          <w:rFonts w:ascii="Arial" w:hAnsi="Arial" w:cs="Arial"/>
          <w:sz w:val="24"/>
          <w:szCs w:val="24"/>
          <w:lang w:val="en-US" w:eastAsia="zh-CN"/>
        </w:rPr>
        <w:t>或预测需要使用甲方（或其代理人）提供的产品、样品或其他材料时，甲方保证，所有内含物、外包装和标签都符合相关法律，并补偿乙方因使用这些材料造成的任何损失或赔偿。如果乙方提出要求，甲方应按照乙方的要求提供充足的产品责任保险或其他赔偿责任保险的证据。</w:t>
      </w:r>
    </w:p>
    <w:p w14:paraId="7E973EAE" w14:textId="77777777" w:rsidR="00F40EA8" w:rsidRDefault="00F40EA8">
      <w:pPr>
        <w:widowControl w:val="0"/>
        <w:tabs>
          <w:tab w:val="left" w:pos="-720"/>
          <w:tab w:val="left" w:pos="0"/>
        </w:tabs>
        <w:suppressAutoHyphens/>
        <w:ind w:left="567"/>
        <w:jc w:val="both"/>
        <w:rPr>
          <w:rFonts w:ascii="Arial" w:eastAsiaTheme="minorEastAsia" w:hAnsi="Arial" w:cs="Arial"/>
          <w:sz w:val="24"/>
          <w:szCs w:val="24"/>
          <w:lang w:val="en-US" w:eastAsia="zh-CN"/>
        </w:rPr>
      </w:pPr>
    </w:p>
    <w:p w14:paraId="0B4C9286"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val="en-US" w:eastAsia="zh-CN"/>
        </w:rPr>
      </w:pPr>
      <w:r>
        <w:rPr>
          <w:rFonts w:ascii="Arial" w:eastAsiaTheme="minorEastAsia" w:hAnsi="Arial" w:cs="Arial"/>
          <w:sz w:val="24"/>
          <w:szCs w:val="24"/>
          <w:lang w:val="en-US" w:eastAsia="zh-CN"/>
        </w:rPr>
        <w:t>如乙方基于其行</w:t>
      </w:r>
      <w:r>
        <w:rPr>
          <w:rFonts w:ascii="Arial" w:hAnsi="Arial" w:cs="Arial"/>
          <w:sz w:val="24"/>
          <w:szCs w:val="24"/>
          <w:lang w:val="en-US" w:eastAsia="zh-CN"/>
        </w:rPr>
        <w:t>业专业</w:t>
      </w:r>
      <w:r>
        <w:rPr>
          <w:rFonts w:ascii="Arial" w:eastAsiaTheme="minorEastAsia" w:hAnsi="Arial" w:cs="Arial"/>
          <w:sz w:val="24"/>
          <w:szCs w:val="24"/>
          <w:lang w:val="en-US" w:eastAsia="zh-CN"/>
        </w:rPr>
        <w:t>知</w:t>
      </w:r>
      <w:r>
        <w:rPr>
          <w:rFonts w:ascii="Arial" w:hAnsi="Arial" w:cs="Arial"/>
          <w:sz w:val="24"/>
          <w:szCs w:val="24"/>
          <w:lang w:val="en-US" w:eastAsia="zh-CN"/>
        </w:rPr>
        <w:t>识</w:t>
      </w:r>
      <w:r>
        <w:rPr>
          <w:rFonts w:ascii="Arial" w:eastAsiaTheme="minorEastAsia" w:hAnsi="Arial" w:cs="Arial"/>
          <w:sz w:val="24"/>
          <w:szCs w:val="24"/>
          <w:lang w:val="en-US" w:eastAsia="zh-CN"/>
        </w:rPr>
        <w:t>合理</w:t>
      </w:r>
      <w:r>
        <w:rPr>
          <w:rFonts w:ascii="Arial" w:hAnsi="Arial" w:cs="Arial"/>
          <w:sz w:val="24"/>
          <w:szCs w:val="24"/>
          <w:lang w:val="en-US" w:eastAsia="zh-CN"/>
        </w:rPr>
        <w:t>发现甲方</w:t>
      </w:r>
      <w:r>
        <w:rPr>
          <w:rFonts w:ascii="Arial" w:eastAsiaTheme="minorEastAsia" w:hAnsi="Arial" w:cs="Arial"/>
          <w:sz w:val="24"/>
          <w:szCs w:val="24"/>
          <w:lang w:val="en-US" w:eastAsia="zh-CN"/>
        </w:rPr>
        <w:t>（或其代理人）</w:t>
      </w:r>
      <w:r>
        <w:rPr>
          <w:rFonts w:ascii="Arial" w:hAnsi="Arial" w:cs="Arial"/>
          <w:sz w:val="24"/>
          <w:szCs w:val="24"/>
          <w:lang w:val="en-US" w:eastAsia="zh-CN"/>
        </w:rPr>
        <w:t>提供与服务有关的产品、样品或材料时</w:t>
      </w:r>
      <w:r>
        <w:rPr>
          <w:rFonts w:ascii="Arial" w:eastAsiaTheme="minorEastAsia" w:hAnsi="Arial" w:cs="Arial"/>
          <w:sz w:val="24"/>
          <w:szCs w:val="24"/>
          <w:lang w:val="en-US" w:eastAsia="zh-CN"/>
        </w:rPr>
        <w:t>存在任何</w:t>
      </w:r>
      <w:r>
        <w:rPr>
          <w:rFonts w:ascii="Arial" w:hAnsi="Arial" w:cs="Arial"/>
          <w:sz w:val="24"/>
          <w:szCs w:val="24"/>
          <w:lang w:val="en-US" w:eastAsia="zh-CN"/>
        </w:rPr>
        <w:t>问题</w:t>
      </w:r>
      <w:r>
        <w:rPr>
          <w:rFonts w:ascii="Arial" w:eastAsiaTheme="minorEastAsia" w:hAnsi="Arial" w:cs="Arial"/>
          <w:sz w:val="24"/>
          <w:szCs w:val="24"/>
          <w:lang w:val="en-US" w:eastAsia="zh-CN"/>
        </w:rPr>
        <w:t>的，乙方</w:t>
      </w:r>
      <w:r>
        <w:rPr>
          <w:rFonts w:ascii="Arial" w:hAnsi="Arial" w:cs="Arial"/>
          <w:sz w:val="24"/>
          <w:szCs w:val="24"/>
          <w:lang w:val="en-US" w:eastAsia="zh-CN"/>
        </w:rPr>
        <w:t>应</w:t>
      </w:r>
      <w:r>
        <w:rPr>
          <w:rFonts w:ascii="Arial" w:eastAsiaTheme="minorEastAsia" w:hAnsi="Arial" w:cs="Arial"/>
          <w:sz w:val="24"/>
          <w:szCs w:val="24"/>
          <w:lang w:val="en-US" w:eastAsia="zh-CN"/>
        </w:rPr>
        <w:t>及</w:t>
      </w:r>
      <w:r>
        <w:rPr>
          <w:rFonts w:ascii="Arial" w:hAnsi="Arial" w:cs="Arial"/>
          <w:sz w:val="24"/>
          <w:szCs w:val="24"/>
          <w:lang w:val="en-US" w:eastAsia="zh-CN"/>
        </w:rPr>
        <w:t>时</w:t>
      </w:r>
      <w:r>
        <w:rPr>
          <w:rFonts w:ascii="Arial" w:eastAsiaTheme="minorEastAsia" w:hAnsi="Arial" w:cs="Arial"/>
          <w:sz w:val="24"/>
          <w:szCs w:val="24"/>
          <w:lang w:val="en-US" w:eastAsia="zh-CN"/>
        </w:rPr>
        <w:t>通知甲方并与甲方</w:t>
      </w:r>
      <w:r>
        <w:rPr>
          <w:rFonts w:ascii="Arial" w:hAnsi="Arial" w:cs="Arial"/>
          <w:sz w:val="24"/>
          <w:szCs w:val="24"/>
          <w:lang w:val="en-US" w:eastAsia="zh-CN"/>
        </w:rPr>
        <w:t>协</w:t>
      </w:r>
      <w:r>
        <w:rPr>
          <w:rFonts w:ascii="Arial" w:eastAsiaTheme="minorEastAsia" w:hAnsi="Arial" w:cs="Arial"/>
          <w:sz w:val="24"/>
          <w:szCs w:val="24"/>
          <w:lang w:val="en-US" w:eastAsia="zh-CN"/>
        </w:rPr>
        <w:t>商解决</w:t>
      </w:r>
      <w:r>
        <w:rPr>
          <w:rFonts w:ascii="Arial" w:hAnsi="Arial" w:cs="Arial"/>
          <w:sz w:val="24"/>
          <w:szCs w:val="24"/>
          <w:lang w:val="en-US" w:eastAsia="zh-CN"/>
        </w:rPr>
        <w:t>对</w:t>
      </w:r>
      <w:r>
        <w:rPr>
          <w:rFonts w:ascii="Arial" w:eastAsiaTheme="minorEastAsia" w:hAnsi="Arial" w:cs="Arial"/>
          <w:sz w:val="24"/>
          <w:szCs w:val="24"/>
          <w:lang w:val="en-US" w:eastAsia="zh-CN"/>
        </w:rPr>
        <w:t>策，并按照甲方的指示行事</w:t>
      </w:r>
      <w:r>
        <w:rPr>
          <w:rFonts w:ascii="Arial" w:eastAsiaTheme="minorEastAsia" w:hAnsi="Arial" w:cs="Arial"/>
          <w:sz w:val="24"/>
          <w:szCs w:val="24"/>
          <w:lang w:eastAsia="zh-CN"/>
        </w:rPr>
        <w:t>，乙方按照甲方指示行事产生的任何责任概由甲方承担</w:t>
      </w:r>
      <w:r>
        <w:rPr>
          <w:rFonts w:ascii="Arial" w:eastAsiaTheme="minorEastAsia" w:hAnsi="Arial" w:cs="Arial"/>
          <w:sz w:val="24"/>
          <w:szCs w:val="24"/>
          <w:lang w:val="en-US" w:eastAsia="zh-CN"/>
        </w:rPr>
        <w:t>。</w:t>
      </w:r>
    </w:p>
    <w:p w14:paraId="139DD528" w14:textId="77777777" w:rsidR="00F40EA8" w:rsidRDefault="00F40EA8">
      <w:pPr>
        <w:jc w:val="both"/>
        <w:rPr>
          <w:rFonts w:ascii="Arial" w:hAnsi="Arial" w:cs="Arial"/>
          <w:sz w:val="24"/>
          <w:szCs w:val="24"/>
          <w:lang w:val="en-US" w:eastAsia="zh-CN"/>
        </w:rPr>
      </w:pPr>
    </w:p>
    <w:p w14:paraId="29071508" w14:textId="77777777" w:rsidR="00F40EA8" w:rsidRDefault="00F40EA8">
      <w:pPr>
        <w:jc w:val="both"/>
        <w:rPr>
          <w:rFonts w:ascii="Arial" w:hAnsi="Arial" w:cs="Arial"/>
          <w:sz w:val="24"/>
          <w:szCs w:val="24"/>
          <w:lang w:val="en-US" w:eastAsia="zh-CN"/>
        </w:rPr>
      </w:pPr>
    </w:p>
    <w:p w14:paraId="0FBEA1E9"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val="en-US" w:eastAsia="zh-CN"/>
        </w:rPr>
      </w:pPr>
      <w:r>
        <w:rPr>
          <w:rFonts w:ascii="Arial" w:hAnsi="Arial" w:cs="Arial"/>
          <w:b/>
          <w:sz w:val="24"/>
          <w:szCs w:val="24"/>
          <w:u w:val="single"/>
          <w:lang w:val="en-US" w:eastAsia="zh-TW"/>
        </w:rPr>
        <w:t>服务结果的准确性</w:t>
      </w:r>
    </w:p>
    <w:p w14:paraId="1F561E7F" w14:textId="77777777" w:rsidR="00F40EA8" w:rsidRDefault="00F40EA8">
      <w:pPr>
        <w:pStyle w:val="1"/>
        <w:keepNext w:val="0"/>
        <w:ind w:left="432"/>
        <w:jc w:val="both"/>
        <w:rPr>
          <w:rFonts w:ascii="Arial" w:eastAsia="宋体" w:hAnsi="Arial" w:cs="Arial"/>
          <w:sz w:val="24"/>
          <w:szCs w:val="24"/>
          <w:u w:val="single"/>
          <w:lang w:val="en-US" w:eastAsia="zh-CN"/>
        </w:rPr>
      </w:pPr>
    </w:p>
    <w:p w14:paraId="45DCA01D"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乙方的任何结果或预测均系经仔细分析数据得出的结果。就乙方所知，这些结果是准确的，但会受应用于这种性质的研究的通常统计标准和不定因素的影响，而且会被主观解释。此外，由于该结果仅是甲方考虑的诸多因素之一，甲方同意，乙方不应对基于该报告或其解释而做出的任何行为所产生的结果负责</w:t>
      </w:r>
      <w:r>
        <w:rPr>
          <w:rFonts w:ascii="Arial" w:eastAsiaTheme="minorEastAsia" w:hAnsi="Arial" w:cs="Arial"/>
          <w:sz w:val="24"/>
          <w:szCs w:val="24"/>
          <w:lang w:val="en-US" w:eastAsia="zh-CN"/>
        </w:rPr>
        <w:t>，但本合同第</w:t>
      </w:r>
      <w:r>
        <w:rPr>
          <w:rFonts w:ascii="Arial" w:eastAsiaTheme="minorEastAsia" w:hAnsi="Arial" w:cs="Arial"/>
          <w:sz w:val="24"/>
          <w:szCs w:val="24"/>
          <w:lang w:val="en-US" w:eastAsia="zh-CN"/>
        </w:rPr>
        <w:t>8.3</w:t>
      </w:r>
      <w:r>
        <w:rPr>
          <w:rFonts w:ascii="Arial" w:eastAsiaTheme="minorEastAsia" w:hAnsi="Arial" w:cs="Arial"/>
          <w:sz w:val="24"/>
          <w:szCs w:val="24"/>
          <w:lang w:val="en-US" w:eastAsia="zh-CN"/>
        </w:rPr>
        <w:t>条</w:t>
      </w:r>
      <w:r>
        <w:rPr>
          <w:rFonts w:ascii="Arial" w:hAnsi="Arial" w:cs="Arial"/>
          <w:sz w:val="24"/>
          <w:szCs w:val="24"/>
          <w:lang w:val="en-US" w:eastAsia="zh-CN"/>
        </w:rPr>
        <w:t>约</w:t>
      </w:r>
      <w:r>
        <w:rPr>
          <w:rFonts w:ascii="Arial" w:eastAsiaTheme="minorEastAsia" w:hAnsi="Arial" w:cs="Arial"/>
          <w:sz w:val="24"/>
          <w:szCs w:val="24"/>
          <w:lang w:val="en-US" w:eastAsia="zh-CN"/>
        </w:rPr>
        <w:t>定的情形除外</w:t>
      </w:r>
      <w:r>
        <w:rPr>
          <w:rFonts w:ascii="Arial" w:hAnsi="Arial" w:cs="Arial"/>
          <w:sz w:val="24"/>
          <w:szCs w:val="24"/>
          <w:lang w:val="en-US" w:eastAsia="zh-CN"/>
        </w:rPr>
        <w:t>。</w:t>
      </w:r>
    </w:p>
    <w:p w14:paraId="3BF7584B" w14:textId="77777777" w:rsidR="00F40EA8" w:rsidRDefault="00F40EA8">
      <w:pPr>
        <w:jc w:val="both"/>
        <w:rPr>
          <w:rFonts w:ascii="Arial" w:hAnsi="Arial" w:cs="Arial"/>
          <w:sz w:val="24"/>
          <w:szCs w:val="24"/>
          <w:lang w:val="en-US" w:eastAsia="zh-CN"/>
        </w:rPr>
      </w:pPr>
    </w:p>
    <w:p w14:paraId="1B031455"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甲方在此明确知悉，在将乙方的任何结果或预测从可控试验环境转换到真实的市场环境时，报告所基于的某些假设可能不会一成不变。</w:t>
      </w:r>
      <w:r>
        <w:rPr>
          <w:rFonts w:ascii="Arial" w:eastAsiaTheme="minorEastAsia" w:hAnsi="Arial" w:cs="Arial"/>
          <w:sz w:val="24"/>
          <w:szCs w:val="24"/>
          <w:lang w:val="en-US" w:eastAsia="zh-CN"/>
        </w:rPr>
        <w:t>假</w:t>
      </w:r>
      <w:r>
        <w:rPr>
          <w:rFonts w:ascii="Arial" w:hAnsi="Arial" w:cs="Arial"/>
          <w:sz w:val="24"/>
          <w:szCs w:val="24"/>
          <w:lang w:val="en-US" w:eastAsia="zh-CN"/>
        </w:rPr>
        <w:t>设</w:t>
      </w:r>
      <w:r>
        <w:rPr>
          <w:rFonts w:ascii="Arial" w:eastAsiaTheme="minorEastAsia" w:hAnsi="Arial" w:cs="Arial"/>
          <w:sz w:val="24"/>
          <w:szCs w:val="24"/>
          <w:lang w:val="en-US" w:eastAsia="zh-CN"/>
        </w:rPr>
        <w:t>条件的</w:t>
      </w:r>
      <w:r>
        <w:rPr>
          <w:rFonts w:ascii="Arial" w:hAnsi="Arial" w:cs="Arial"/>
          <w:sz w:val="24"/>
          <w:szCs w:val="24"/>
          <w:lang w:val="en-US" w:eastAsia="zh-CN"/>
        </w:rPr>
        <w:t>任何事后变化均可能影响最初的实施预测，</w:t>
      </w:r>
      <w:r>
        <w:rPr>
          <w:rFonts w:ascii="Arial" w:hAnsi="Arial" w:cs="Arial"/>
          <w:sz w:val="24"/>
          <w:szCs w:val="24"/>
          <w:lang w:val="en-US" w:eastAsia="zh-CN"/>
        </w:rPr>
        <w:lastRenderedPageBreak/>
        <w:t>包括可能导致结果无效。</w:t>
      </w:r>
    </w:p>
    <w:p w14:paraId="602FC79C" w14:textId="77777777" w:rsidR="00F40EA8" w:rsidRDefault="00F40EA8">
      <w:pPr>
        <w:jc w:val="both"/>
        <w:rPr>
          <w:rFonts w:ascii="Arial" w:hAnsi="Arial" w:cs="Arial"/>
          <w:sz w:val="24"/>
          <w:szCs w:val="24"/>
          <w:lang w:val="en-US" w:eastAsia="zh-CN"/>
        </w:rPr>
      </w:pPr>
    </w:p>
    <w:p w14:paraId="2409977F" w14:textId="2CA95BBC"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若因乙方的单方过错</w:t>
      </w:r>
      <w:r>
        <w:rPr>
          <w:rFonts w:ascii="Arial" w:hAnsi="Arial" w:cs="Arial" w:hint="eastAsia"/>
          <w:sz w:val="24"/>
          <w:szCs w:val="24"/>
          <w:lang w:val="en-US" w:eastAsia="zh-CN"/>
        </w:rPr>
        <w:t>或者疏忽</w:t>
      </w:r>
      <w:r>
        <w:rPr>
          <w:rFonts w:ascii="Arial" w:hAnsi="Arial" w:cs="Arial"/>
          <w:sz w:val="24"/>
          <w:szCs w:val="24"/>
          <w:lang w:val="en-US" w:eastAsia="zh-CN"/>
        </w:rPr>
        <w:t>导致其提供的结果及结论或解释根本无效时，甲方有权向乙方索赔。</w:t>
      </w:r>
      <w:r>
        <w:rPr>
          <w:rFonts w:ascii="Arial" w:eastAsiaTheme="minorEastAsia" w:hAnsi="Arial" w:cs="Arial"/>
          <w:sz w:val="24"/>
          <w:szCs w:val="24"/>
          <w:lang w:val="en-US" w:eastAsia="zh-CN"/>
        </w:rPr>
        <w:t>除</w:t>
      </w:r>
      <w:r>
        <w:rPr>
          <w:rFonts w:ascii="Arial" w:hAnsi="Arial" w:cs="Arial"/>
          <w:sz w:val="24"/>
          <w:szCs w:val="24"/>
          <w:lang w:val="en-US" w:eastAsia="zh-CN"/>
        </w:rPr>
        <w:t>应</w:t>
      </w:r>
      <w:r>
        <w:rPr>
          <w:rFonts w:ascii="Arial" w:eastAsiaTheme="minorEastAsia" w:hAnsi="Arial" w:cs="Arial"/>
          <w:sz w:val="24"/>
          <w:szCs w:val="24"/>
          <w:lang w:val="en-US" w:eastAsia="zh-CN"/>
        </w:rPr>
        <w:t>向甲方返</w:t>
      </w:r>
      <w:r>
        <w:rPr>
          <w:rFonts w:ascii="Arial" w:hAnsi="Arial" w:cs="Arial"/>
          <w:sz w:val="24"/>
          <w:szCs w:val="24"/>
          <w:lang w:val="en-US" w:eastAsia="zh-CN"/>
        </w:rPr>
        <w:t>还</w:t>
      </w:r>
      <w:r>
        <w:rPr>
          <w:rFonts w:ascii="Arial" w:eastAsiaTheme="minorEastAsia" w:hAnsi="Arial" w:cs="Arial"/>
          <w:sz w:val="24"/>
          <w:szCs w:val="24"/>
          <w:lang w:val="en-US" w:eastAsia="zh-CN"/>
        </w:rPr>
        <w:t>已</w:t>
      </w:r>
      <w:r>
        <w:rPr>
          <w:rFonts w:ascii="Arial" w:hAnsi="Arial" w:cs="Arial"/>
          <w:sz w:val="24"/>
          <w:szCs w:val="24"/>
          <w:lang w:val="en-US" w:eastAsia="zh-CN"/>
        </w:rPr>
        <w:t>实际</w:t>
      </w:r>
      <w:r>
        <w:rPr>
          <w:rFonts w:ascii="Arial" w:eastAsiaTheme="minorEastAsia" w:hAnsi="Arial" w:cs="Arial"/>
          <w:sz w:val="24"/>
          <w:szCs w:val="24"/>
          <w:lang w:val="en-US" w:eastAsia="zh-CN"/>
        </w:rPr>
        <w:t>支付的服</w:t>
      </w:r>
      <w:r>
        <w:rPr>
          <w:rFonts w:ascii="Arial" w:hAnsi="Arial" w:cs="Arial"/>
          <w:sz w:val="24"/>
          <w:szCs w:val="24"/>
          <w:lang w:val="en-US" w:eastAsia="zh-CN"/>
        </w:rPr>
        <w:t>务费</w:t>
      </w:r>
      <w:r>
        <w:rPr>
          <w:rFonts w:ascii="Arial" w:eastAsiaTheme="minorEastAsia" w:hAnsi="Arial" w:cs="Arial"/>
          <w:sz w:val="24"/>
          <w:szCs w:val="24"/>
          <w:lang w:val="en-US" w:eastAsia="zh-CN"/>
        </w:rPr>
        <w:t>之外，乙方</w:t>
      </w:r>
      <w:r>
        <w:rPr>
          <w:rFonts w:ascii="Arial" w:hAnsi="Arial" w:cs="Arial"/>
          <w:sz w:val="24"/>
          <w:szCs w:val="24"/>
          <w:lang w:val="en-US" w:eastAsia="zh-CN"/>
        </w:rPr>
        <w:t>还应赔偿</w:t>
      </w:r>
      <w:r>
        <w:rPr>
          <w:rFonts w:ascii="Arial" w:eastAsiaTheme="minorEastAsia" w:hAnsi="Arial" w:cs="Arial"/>
          <w:sz w:val="24"/>
          <w:szCs w:val="24"/>
          <w:lang w:val="en-US" w:eastAsia="zh-CN"/>
        </w:rPr>
        <w:t>甲方</w:t>
      </w:r>
      <w:r>
        <w:rPr>
          <w:rFonts w:ascii="Arial" w:eastAsiaTheme="minorEastAsia" w:hAnsi="Arial" w:cs="Arial"/>
          <w:sz w:val="24"/>
          <w:szCs w:val="24"/>
          <w:lang w:eastAsia="zh-CN"/>
        </w:rPr>
        <w:t>实际损失，</w:t>
      </w:r>
      <w:r>
        <w:rPr>
          <w:rFonts w:ascii="Arial" w:hAnsi="Arial" w:cs="Arial"/>
          <w:sz w:val="24"/>
          <w:szCs w:val="24"/>
          <w:lang w:val="en-US" w:eastAsia="zh-CN"/>
        </w:rPr>
        <w:t>但乙方承担赔偿责任的范围在任何情况下累计不超过乙方在本合同项下实际已经收取的服务费。</w:t>
      </w:r>
    </w:p>
    <w:p w14:paraId="1F05A53A" w14:textId="77777777" w:rsidR="00F40EA8" w:rsidRDefault="00F40EA8">
      <w:pPr>
        <w:jc w:val="both"/>
        <w:rPr>
          <w:rFonts w:ascii="Arial" w:hAnsi="Arial" w:cs="Arial"/>
          <w:sz w:val="24"/>
          <w:szCs w:val="24"/>
          <w:lang w:val="en-US" w:eastAsia="zh-CN"/>
        </w:rPr>
      </w:pPr>
    </w:p>
    <w:p w14:paraId="36A05D7D" w14:textId="77777777" w:rsidR="00F40EA8" w:rsidRDefault="00F40EA8">
      <w:pPr>
        <w:jc w:val="both"/>
        <w:rPr>
          <w:rFonts w:ascii="Arial" w:hAnsi="Arial" w:cs="Arial"/>
          <w:sz w:val="24"/>
          <w:szCs w:val="24"/>
          <w:lang w:val="en-US" w:eastAsia="zh-CN"/>
        </w:rPr>
      </w:pPr>
    </w:p>
    <w:p w14:paraId="412F5FD3"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val="en-US" w:eastAsia="zh-CN"/>
        </w:rPr>
      </w:pPr>
      <w:r>
        <w:rPr>
          <w:rFonts w:ascii="Arial" w:hAnsi="Arial" w:cs="Arial"/>
          <w:b/>
          <w:sz w:val="24"/>
          <w:szCs w:val="24"/>
          <w:u w:val="single"/>
          <w:lang w:val="en-US" w:eastAsia="zh-TW"/>
        </w:rPr>
        <w:t>使用限制</w:t>
      </w:r>
    </w:p>
    <w:p w14:paraId="517BEC35" w14:textId="77777777" w:rsidR="00F40EA8" w:rsidRDefault="00F40EA8">
      <w:pPr>
        <w:jc w:val="both"/>
        <w:rPr>
          <w:rFonts w:ascii="Arial" w:hAnsi="Arial" w:cs="Arial"/>
          <w:sz w:val="24"/>
          <w:szCs w:val="24"/>
          <w:lang w:val="en-US" w:eastAsia="zh-CN"/>
        </w:rPr>
      </w:pPr>
    </w:p>
    <w:p w14:paraId="1A217CD5"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报告、交付成果和任何其他与调查有关的任何资料通常应仅限于甲方及其关联机构内部使用。如果甲方需要扩大调查结果的</w:t>
      </w:r>
      <w:bookmarkStart w:id="8" w:name="OLE_LINK28"/>
      <w:bookmarkStart w:id="9" w:name="OLE_LINK27"/>
      <w:r>
        <w:rPr>
          <w:rFonts w:ascii="Arial" w:hAnsi="Arial" w:cs="Arial"/>
          <w:sz w:val="24"/>
          <w:szCs w:val="24"/>
          <w:lang w:val="en-US" w:eastAsia="zh-CN"/>
        </w:rPr>
        <w:t>传播范围</w:t>
      </w:r>
      <w:bookmarkEnd w:id="8"/>
      <w:bookmarkEnd w:id="9"/>
      <w:r>
        <w:rPr>
          <w:rFonts w:ascii="Arial" w:hAnsi="Arial" w:cs="Arial"/>
          <w:sz w:val="24"/>
          <w:szCs w:val="24"/>
          <w:lang w:val="en-US" w:eastAsia="zh-CN"/>
        </w:rPr>
        <w:t>，甲方须就传播内容及形式与乙方协商，甲方必须承认乙方为信息的源头，在传播之前甲方的措词应得到乙方认可。乙方保留全部的权利，包括将任何调查结果纳入乙方的在消除标记的基础上使用的内部数据库的权利。</w:t>
      </w:r>
    </w:p>
    <w:p w14:paraId="3F50B34A" w14:textId="77777777" w:rsidR="00F40EA8" w:rsidRDefault="00F40EA8">
      <w:pPr>
        <w:jc w:val="both"/>
        <w:rPr>
          <w:rFonts w:ascii="Arial" w:hAnsi="Arial" w:cs="Arial"/>
          <w:sz w:val="24"/>
          <w:szCs w:val="24"/>
          <w:lang w:val="en-US" w:eastAsia="zh-CN"/>
        </w:rPr>
      </w:pPr>
    </w:p>
    <w:p w14:paraId="15FAFFBE"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val="en-US" w:eastAsia="zh-CN"/>
        </w:rPr>
      </w:pPr>
      <w:r>
        <w:rPr>
          <w:rFonts w:ascii="Arial" w:hAnsi="Arial" w:cs="Arial"/>
          <w:sz w:val="24"/>
          <w:szCs w:val="24"/>
          <w:lang w:val="en-US" w:eastAsia="zh-CN"/>
        </w:rPr>
        <w:t>在实施任何服务，及履行建议书过程中，乙方使用或创造的任何技术或规则以及所有资料、软件、程序、宏指令、算法、模数和方法论（不包括第</w:t>
      </w:r>
      <w:r>
        <w:rPr>
          <w:rFonts w:ascii="Arial" w:hAnsi="Arial" w:cs="Arial"/>
          <w:sz w:val="24"/>
          <w:szCs w:val="24"/>
          <w:lang w:val="en-US" w:eastAsia="zh-CN"/>
        </w:rPr>
        <w:t>7</w:t>
      </w:r>
      <w:r>
        <w:rPr>
          <w:rFonts w:ascii="Arial" w:hAnsi="Arial" w:cs="Arial"/>
          <w:sz w:val="24"/>
          <w:szCs w:val="24"/>
          <w:lang w:val="en-US" w:eastAsia="zh-CN"/>
        </w:rPr>
        <w:t>条提及的信息）（以下统称</w:t>
      </w:r>
      <w:r>
        <w:rPr>
          <w:rFonts w:ascii="Arial" w:hAnsi="Arial" w:cs="Arial"/>
          <w:sz w:val="24"/>
          <w:szCs w:val="24"/>
          <w:lang w:val="en-US" w:eastAsia="zh-CN"/>
        </w:rPr>
        <w:t>“</w:t>
      </w:r>
      <w:r>
        <w:rPr>
          <w:rFonts w:ascii="Arial" w:hAnsi="Arial" w:cs="Arial"/>
          <w:sz w:val="24"/>
          <w:szCs w:val="24"/>
          <w:lang w:val="en-US" w:eastAsia="zh-CN"/>
        </w:rPr>
        <w:t>方法论</w:t>
      </w:r>
      <w:r>
        <w:rPr>
          <w:rFonts w:ascii="Arial" w:hAnsi="Arial" w:cs="Arial"/>
          <w:sz w:val="24"/>
          <w:szCs w:val="24"/>
          <w:lang w:val="en-US" w:eastAsia="zh-CN"/>
        </w:rPr>
        <w:t>”</w:t>
      </w:r>
      <w:r>
        <w:rPr>
          <w:rFonts w:ascii="Arial" w:hAnsi="Arial" w:cs="Arial"/>
          <w:sz w:val="24"/>
          <w:szCs w:val="24"/>
          <w:lang w:val="en-US" w:eastAsia="zh-CN"/>
        </w:rPr>
        <w:t>）均是乙方的机密资料，甲方承诺不向任何第三方复制或披露这些信息，也不因</w:t>
      </w:r>
      <w:r>
        <w:rPr>
          <w:rFonts w:ascii="Arial" w:hAnsi="Arial" w:cs="Arial" w:hint="eastAsia"/>
          <w:sz w:val="24"/>
          <w:szCs w:val="24"/>
          <w:lang w:val="en-US" w:eastAsia="zh-CN"/>
        </w:rPr>
        <w:t>本合同目的以外的其他</w:t>
      </w:r>
      <w:r>
        <w:rPr>
          <w:rFonts w:ascii="Arial" w:hAnsi="Arial" w:cs="Arial"/>
          <w:sz w:val="24"/>
          <w:szCs w:val="24"/>
          <w:lang w:val="en-US" w:eastAsia="zh-CN"/>
        </w:rPr>
        <w:t>任何目的而自用。</w:t>
      </w:r>
    </w:p>
    <w:p w14:paraId="5931D80A" w14:textId="77777777" w:rsidR="00F40EA8" w:rsidRDefault="00F40EA8">
      <w:pPr>
        <w:widowControl w:val="0"/>
        <w:tabs>
          <w:tab w:val="left" w:pos="-720"/>
          <w:tab w:val="left" w:pos="0"/>
        </w:tabs>
        <w:suppressAutoHyphens/>
        <w:ind w:left="567"/>
        <w:jc w:val="both"/>
        <w:rPr>
          <w:rFonts w:ascii="Arial" w:eastAsiaTheme="minorEastAsia" w:hAnsi="Arial" w:cs="Arial"/>
          <w:sz w:val="24"/>
          <w:szCs w:val="24"/>
          <w:lang w:val="en-US" w:eastAsia="zh-CN"/>
        </w:rPr>
      </w:pPr>
    </w:p>
    <w:p w14:paraId="6839E46D" w14:textId="77777777" w:rsidR="00F40EA8" w:rsidRDefault="003905D3">
      <w:pPr>
        <w:pStyle w:val="1f2"/>
        <w:numPr>
          <w:ilvl w:val="0"/>
          <w:numId w:val="11"/>
        </w:numPr>
        <w:spacing w:line="240" w:lineRule="auto"/>
        <w:contextualSpacing w:val="0"/>
        <w:jc w:val="both"/>
        <w:rPr>
          <w:rFonts w:ascii="Arial" w:eastAsiaTheme="minorEastAsia" w:hAnsi="Arial" w:cs="Arial"/>
          <w:b/>
          <w:sz w:val="24"/>
          <w:szCs w:val="24"/>
          <w:u w:val="single"/>
          <w:lang w:val="en-US" w:eastAsia="zh-CN"/>
        </w:rPr>
      </w:pPr>
      <w:r>
        <w:rPr>
          <w:rFonts w:ascii="Arial" w:eastAsiaTheme="minorEastAsia" w:hAnsi="Arial" w:cs="Arial"/>
          <w:b/>
          <w:sz w:val="24"/>
          <w:szCs w:val="24"/>
          <w:lang w:val="en-US" w:eastAsia="zh-CN"/>
        </w:rPr>
        <w:t xml:space="preserve">  </w:t>
      </w:r>
      <w:r>
        <w:rPr>
          <w:rFonts w:ascii="Arial" w:eastAsiaTheme="minorEastAsia" w:hAnsi="Arial" w:cs="Arial"/>
          <w:b/>
          <w:sz w:val="24"/>
          <w:szCs w:val="24"/>
          <w:u w:val="single"/>
          <w:lang w:val="en-US" w:eastAsia="zh-CN"/>
        </w:rPr>
        <w:t>知</w:t>
      </w:r>
      <w:r>
        <w:rPr>
          <w:rFonts w:ascii="Arial" w:hAnsi="Arial" w:cs="Arial"/>
          <w:b/>
          <w:sz w:val="24"/>
          <w:szCs w:val="24"/>
          <w:u w:val="single"/>
          <w:lang w:val="en-US" w:eastAsia="zh-CN"/>
        </w:rPr>
        <w:t>识产权</w:t>
      </w:r>
    </w:p>
    <w:p w14:paraId="0FFD1FEA" w14:textId="77777777" w:rsidR="00F40EA8" w:rsidRDefault="00F40EA8">
      <w:pPr>
        <w:pStyle w:val="1f2"/>
        <w:ind w:leftChars="177" w:left="372" w:firstLineChars="48" w:firstLine="116"/>
        <w:jc w:val="both"/>
        <w:rPr>
          <w:rFonts w:ascii="Arial" w:eastAsiaTheme="minorEastAsia" w:hAnsi="Arial" w:cs="Arial"/>
          <w:b/>
          <w:sz w:val="24"/>
          <w:szCs w:val="24"/>
          <w:u w:val="single"/>
          <w:lang w:val="en-US" w:eastAsia="zh-CN"/>
        </w:rPr>
      </w:pPr>
    </w:p>
    <w:p w14:paraId="7CBE0036" w14:textId="0A383A3B" w:rsidR="00F40EA8" w:rsidRDefault="003905D3">
      <w:pPr>
        <w:widowControl w:val="0"/>
        <w:tabs>
          <w:tab w:val="left" w:pos="-720"/>
          <w:tab w:val="left" w:pos="0"/>
        </w:tabs>
        <w:suppressAutoHyphens/>
        <w:ind w:left="720" w:hangingChars="300" w:hanging="720"/>
        <w:jc w:val="both"/>
        <w:rPr>
          <w:rFonts w:ascii="Arial" w:hAnsi="Arial" w:cs="Arial"/>
          <w:sz w:val="24"/>
          <w:szCs w:val="24"/>
          <w:lang w:val="en-US" w:eastAsia="zh-CN"/>
        </w:rPr>
      </w:pPr>
      <w:r>
        <w:rPr>
          <w:rFonts w:ascii="Arial" w:eastAsiaTheme="minorEastAsia" w:hAnsi="Arial" w:cs="Arial"/>
          <w:sz w:val="24"/>
          <w:szCs w:val="24"/>
          <w:lang w:val="en-US" w:eastAsia="zh-CN"/>
        </w:rPr>
        <w:t xml:space="preserve">10.1  </w:t>
      </w:r>
      <w:r>
        <w:rPr>
          <w:rFonts w:ascii="Arial" w:hAnsi="Arial" w:cs="Arial"/>
          <w:sz w:val="24"/>
          <w:szCs w:val="24"/>
          <w:lang w:val="en-US" w:eastAsia="zh-CN"/>
        </w:rPr>
        <w:t>乙方及</w:t>
      </w:r>
      <w:r>
        <w:rPr>
          <w:rFonts w:ascii="Arial" w:hAnsi="Arial" w:cs="Arial"/>
          <w:sz w:val="24"/>
          <w:szCs w:val="24"/>
          <w:lang w:val="en-US" w:eastAsia="zh-CN"/>
        </w:rPr>
        <w:t>/</w:t>
      </w:r>
      <w:r>
        <w:rPr>
          <w:rFonts w:ascii="Arial" w:hAnsi="Arial" w:cs="Arial"/>
          <w:sz w:val="24"/>
          <w:szCs w:val="24"/>
          <w:lang w:val="en-US" w:eastAsia="zh-CN"/>
        </w:rPr>
        <w:t>或其许可人拥有在生效日之前即已存在的知识产权的所有权。</w:t>
      </w:r>
      <w:r>
        <w:rPr>
          <w:rFonts w:ascii="Arial" w:hAnsi="Arial" w:cs="Arial"/>
          <w:sz w:val="24"/>
          <w:szCs w:val="24"/>
          <w:lang w:eastAsia="zh-CN"/>
        </w:rPr>
        <w:t>在甲方支付完毕所有服务费用后，</w:t>
      </w:r>
      <w:r>
        <w:rPr>
          <w:rFonts w:ascii="Arial" w:hAnsi="Arial" w:cs="Arial"/>
          <w:sz w:val="24"/>
          <w:szCs w:val="24"/>
          <w:lang w:val="en-US" w:eastAsia="zh-CN"/>
        </w:rPr>
        <w:t>乙方授予甲方一项非排他的、免费的、永久的、不可撤销的、世界范围内的许可，在为甲方的业务目的而使用成果和服务的范围内使用和复制含于任何成果中的此等知识产权。</w:t>
      </w:r>
    </w:p>
    <w:p w14:paraId="4B64D9EA" w14:textId="77777777" w:rsidR="00F40EA8" w:rsidRDefault="00F40EA8">
      <w:pPr>
        <w:pStyle w:val="1f2"/>
        <w:ind w:leftChars="177" w:left="372" w:firstLineChars="48" w:firstLine="115"/>
        <w:jc w:val="both"/>
        <w:rPr>
          <w:rFonts w:ascii="Arial" w:eastAsiaTheme="minorEastAsia" w:hAnsi="Arial" w:cs="Arial"/>
          <w:sz w:val="24"/>
          <w:szCs w:val="24"/>
          <w:lang w:val="en-US" w:eastAsia="zh-CN"/>
        </w:rPr>
      </w:pPr>
    </w:p>
    <w:p w14:paraId="7708BD39" w14:textId="77777777" w:rsidR="00F40EA8" w:rsidRDefault="003905D3">
      <w:pPr>
        <w:ind w:left="720" w:hangingChars="300" w:hanging="720"/>
        <w:jc w:val="both"/>
        <w:rPr>
          <w:rFonts w:ascii="Arial" w:eastAsiaTheme="minorEastAsia" w:hAnsi="Arial" w:cs="Arial"/>
          <w:sz w:val="24"/>
          <w:szCs w:val="24"/>
          <w:lang w:val="en-US" w:eastAsia="zh-CN"/>
        </w:rPr>
      </w:pPr>
      <w:r>
        <w:rPr>
          <w:rFonts w:ascii="Arial" w:eastAsiaTheme="minorEastAsia" w:hAnsi="Arial" w:cs="Arial"/>
          <w:sz w:val="24"/>
          <w:szCs w:val="24"/>
          <w:lang w:val="en-US" w:eastAsia="zh-CN"/>
        </w:rPr>
        <w:t xml:space="preserve">10.2   </w:t>
      </w:r>
      <w:r>
        <w:rPr>
          <w:rFonts w:ascii="Arial" w:eastAsiaTheme="minorEastAsia" w:hAnsi="Arial" w:cs="Arial"/>
          <w:sz w:val="24"/>
          <w:szCs w:val="24"/>
          <w:lang w:val="en-US" w:eastAsia="zh-CN"/>
        </w:rPr>
        <w:t>除第</w:t>
      </w:r>
      <w:r>
        <w:rPr>
          <w:rFonts w:ascii="Arial" w:eastAsiaTheme="minorEastAsia" w:hAnsi="Arial" w:cs="Arial"/>
          <w:sz w:val="24"/>
          <w:szCs w:val="24"/>
          <w:lang w:val="en-US" w:eastAsia="zh-CN"/>
        </w:rPr>
        <w:t>10.1</w:t>
      </w:r>
      <w:r>
        <w:rPr>
          <w:rFonts w:ascii="Arial" w:eastAsiaTheme="minorEastAsia" w:hAnsi="Arial" w:cs="Arial"/>
          <w:sz w:val="24"/>
          <w:szCs w:val="24"/>
          <w:lang w:val="en-US" w:eastAsia="zh-CN"/>
        </w:rPr>
        <w:t>条</w:t>
      </w:r>
      <w:r>
        <w:rPr>
          <w:rFonts w:ascii="Arial" w:hAnsi="Arial" w:cs="Arial"/>
          <w:sz w:val="24"/>
          <w:szCs w:val="24"/>
          <w:lang w:val="en-US" w:eastAsia="zh-CN"/>
        </w:rPr>
        <w:t>规</w:t>
      </w:r>
      <w:r>
        <w:rPr>
          <w:rFonts w:ascii="Arial" w:eastAsiaTheme="minorEastAsia" w:hAnsi="Arial" w:cs="Arial"/>
          <w:sz w:val="24"/>
          <w:szCs w:val="24"/>
          <w:lang w:val="en-US" w:eastAsia="zh-CN"/>
        </w:rPr>
        <w:t>定情形外，</w:t>
      </w:r>
      <w:r>
        <w:rPr>
          <w:rFonts w:ascii="Arial" w:eastAsiaTheme="minorEastAsia" w:hAnsi="Arial" w:cs="Arial"/>
          <w:sz w:val="24"/>
          <w:szCs w:val="24"/>
          <w:lang w:eastAsia="zh-CN"/>
        </w:rPr>
        <w:t>甲方支付完毕本合同约定的全部服务费用后，</w:t>
      </w:r>
      <w:r>
        <w:rPr>
          <w:rFonts w:ascii="Arial" w:eastAsiaTheme="minorEastAsia" w:hAnsi="Arial" w:cs="Arial"/>
          <w:sz w:val="24"/>
          <w:szCs w:val="24"/>
          <w:lang w:val="en-US" w:eastAsia="zh-CN"/>
        </w:rPr>
        <w:t>甲方</w:t>
      </w:r>
      <w:r>
        <w:rPr>
          <w:rFonts w:ascii="Arial" w:hAnsi="Arial" w:cs="Arial"/>
          <w:sz w:val="24"/>
          <w:szCs w:val="24"/>
          <w:lang w:val="en-US" w:eastAsia="zh-CN"/>
        </w:rPr>
        <w:t>拥</w:t>
      </w:r>
      <w:r>
        <w:rPr>
          <w:rFonts w:ascii="Arial" w:eastAsiaTheme="minorEastAsia" w:hAnsi="Arial" w:cs="Arial"/>
          <w:sz w:val="24"/>
          <w:szCs w:val="24"/>
          <w:lang w:val="en-US" w:eastAsia="zh-CN"/>
        </w:rPr>
        <w:t>有含于成果或服</w:t>
      </w:r>
      <w:r>
        <w:rPr>
          <w:rFonts w:ascii="Arial" w:hAnsi="Arial" w:cs="Arial"/>
          <w:sz w:val="24"/>
          <w:szCs w:val="24"/>
          <w:lang w:val="en-US" w:eastAsia="zh-CN"/>
        </w:rPr>
        <w:t>务</w:t>
      </w:r>
      <w:r>
        <w:rPr>
          <w:rFonts w:ascii="Arial" w:eastAsiaTheme="minorEastAsia" w:hAnsi="Arial" w:cs="Arial"/>
          <w:sz w:val="24"/>
          <w:szCs w:val="24"/>
          <w:lang w:val="en-US" w:eastAsia="zh-CN"/>
        </w:rPr>
        <w:t>中或与之有关而</w:t>
      </w:r>
      <w:r>
        <w:rPr>
          <w:rFonts w:ascii="Arial" w:hAnsi="Arial" w:cs="Arial"/>
          <w:sz w:val="24"/>
          <w:szCs w:val="24"/>
          <w:lang w:val="en-US" w:eastAsia="zh-CN"/>
        </w:rPr>
        <w:t>创</w:t>
      </w:r>
      <w:r>
        <w:rPr>
          <w:rFonts w:ascii="Arial" w:eastAsiaTheme="minorEastAsia" w:hAnsi="Arial" w:cs="Arial"/>
          <w:sz w:val="24"/>
          <w:szCs w:val="24"/>
          <w:lang w:val="en-US" w:eastAsia="zh-CN"/>
        </w:rPr>
        <w:t>作的全部知</w:t>
      </w:r>
      <w:r>
        <w:rPr>
          <w:rFonts w:ascii="Arial" w:hAnsi="Arial" w:cs="Arial"/>
          <w:sz w:val="24"/>
          <w:szCs w:val="24"/>
          <w:lang w:val="en-US" w:eastAsia="zh-CN"/>
        </w:rPr>
        <w:t>识产权</w:t>
      </w:r>
      <w:r>
        <w:rPr>
          <w:rFonts w:ascii="Arial" w:eastAsiaTheme="minorEastAsia" w:hAnsi="Arial" w:cs="Arial"/>
          <w:sz w:val="24"/>
          <w:szCs w:val="24"/>
          <w:lang w:val="en-US" w:eastAsia="zh-CN"/>
        </w:rPr>
        <w:t>，包括但不限于（以下</w:t>
      </w:r>
      <w:r>
        <w:rPr>
          <w:rFonts w:ascii="Arial" w:hAnsi="Arial" w:cs="Arial"/>
          <w:sz w:val="24"/>
          <w:szCs w:val="24"/>
          <w:lang w:val="en-US" w:eastAsia="zh-CN"/>
        </w:rPr>
        <w:t>统</w:t>
      </w:r>
      <w:r>
        <w:rPr>
          <w:rFonts w:ascii="Arial" w:eastAsiaTheme="minorEastAsia" w:hAnsi="Arial" w:cs="Arial"/>
          <w:sz w:val="24"/>
          <w:szCs w:val="24"/>
          <w:lang w:val="en-US" w:eastAsia="zh-CN"/>
        </w:rPr>
        <w:t>称</w:t>
      </w:r>
      <w:r>
        <w:rPr>
          <w:rFonts w:ascii="Arial" w:eastAsiaTheme="minorEastAsia" w:hAnsi="Arial" w:cs="Arial"/>
          <w:sz w:val="24"/>
          <w:szCs w:val="24"/>
          <w:lang w:val="en-US" w:eastAsia="zh-CN"/>
        </w:rPr>
        <w:t>“</w:t>
      </w:r>
      <w:r>
        <w:rPr>
          <w:rFonts w:ascii="Arial" w:eastAsiaTheme="minorEastAsia" w:hAnsi="Arial" w:cs="Arial"/>
          <w:sz w:val="24"/>
          <w:szCs w:val="24"/>
          <w:lang w:val="en-US" w:eastAsia="zh-CN"/>
        </w:rPr>
        <w:t>新</w:t>
      </w:r>
      <w:r>
        <w:rPr>
          <w:rFonts w:ascii="Arial" w:hAnsi="Arial" w:cs="Arial"/>
          <w:sz w:val="24"/>
          <w:szCs w:val="24"/>
          <w:lang w:val="en-US" w:eastAsia="zh-CN"/>
        </w:rPr>
        <w:t>发</w:t>
      </w:r>
      <w:r>
        <w:rPr>
          <w:rFonts w:ascii="Arial" w:eastAsiaTheme="minorEastAsia" w:hAnsi="Arial" w:cs="Arial"/>
          <w:sz w:val="24"/>
          <w:szCs w:val="24"/>
          <w:lang w:val="en-US" w:eastAsia="zh-CN"/>
        </w:rPr>
        <w:t>明</w:t>
      </w:r>
      <w:r>
        <w:rPr>
          <w:rFonts w:ascii="Arial" w:eastAsiaTheme="minorEastAsia" w:hAnsi="Arial" w:cs="Arial"/>
          <w:sz w:val="24"/>
          <w:szCs w:val="24"/>
          <w:lang w:val="en-US" w:eastAsia="zh-CN"/>
        </w:rPr>
        <w:t>”</w:t>
      </w:r>
      <w:r>
        <w:rPr>
          <w:rFonts w:ascii="Arial" w:eastAsiaTheme="minorEastAsia" w:hAnsi="Arial" w:cs="Arial"/>
          <w:sz w:val="24"/>
          <w:szCs w:val="24"/>
          <w:lang w:val="en-US" w:eastAsia="zh-CN"/>
        </w:rPr>
        <w:t>）</w:t>
      </w:r>
      <w:r>
        <w:rPr>
          <w:rFonts w:ascii="Arial" w:eastAsiaTheme="minorEastAsia" w:hAnsi="Arial" w:cs="Arial"/>
          <w:sz w:val="24"/>
          <w:szCs w:val="24"/>
          <w:lang w:val="en-US" w:eastAsia="zh-CN"/>
        </w:rPr>
        <w:t xml:space="preserve">: </w:t>
      </w:r>
    </w:p>
    <w:p w14:paraId="25501E08" w14:textId="77777777" w:rsidR="00F40EA8" w:rsidRDefault="003905D3">
      <w:pPr>
        <w:widowControl w:val="0"/>
        <w:numPr>
          <w:ilvl w:val="0"/>
          <w:numId w:val="15"/>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所有发明、构思、开发、设计、方法、专有技术或其它发现，不论是否可申请专利；</w:t>
      </w:r>
    </w:p>
    <w:p w14:paraId="0D9CE928" w14:textId="77777777" w:rsidR="00F40EA8" w:rsidRDefault="003905D3">
      <w:pPr>
        <w:widowControl w:val="0"/>
        <w:numPr>
          <w:ilvl w:val="0"/>
          <w:numId w:val="15"/>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所有固定在有形表达介质中的作品的署名权；</w:t>
      </w:r>
    </w:p>
    <w:p w14:paraId="57A96B9C" w14:textId="77777777" w:rsidR="00F40EA8" w:rsidRDefault="003905D3">
      <w:pPr>
        <w:widowControl w:val="0"/>
        <w:numPr>
          <w:ilvl w:val="0"/>
          <w:numId w:val="15"/>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任何用于识别甲方或其关联公司产品或服务的文字、标语、符号、图案或声音；和</w:t>
      </w:r>
    </w:p>
    <w:p w14:paraId="199235D6" w14:textId="77777777" w:rsidR="00F40EA8" w:rsidRDefault="003905D3">
      <w:pPr>
        <w:widowControl w:val="0"/>
        <w:numPr>
          <w:ilvl w:val="0"/>
          <w:numId w:val="15"/>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对上述的所有改编、修改和衍生作品。在任何新发明符合适用法律的范围内，它们应被视为</w:t>
      </w:r>
      <w:r>
        <w:rPr>
          <w:rFonts w:ascii="Arial" w:hAnsi="Arial" w:cs="Arial"/>
          <w:sz w:val="24"/>
          <w:szCs w:val="24"/>
          <w:lang w:eastAsia="zh-CN"/>
        </w:rPr>
        <w:t>“</w:t>
      </w:r>
      <w:r>
        <w:rPr>
          <w:rFonts w:ascii="Arial" w:hAnsi="Arial" w:cs="Arial"/>
          <w:sz w:val="24"/>
          <w:szCs w:val="24"/>
          <w:lang w:eastAsia="zh-CN"/>
        </w:rPr>
        <w:t>受托作品</w:t>
      </w:r>
      <w:r>
        <w:rPr>
          <w:rFonts w:ascii="Arial" w:hAnsi="Arial" w:cs="Arial"/>
          <w:sz w:val="24"/>
          <w:szCs w:val="24"/>
          <w:lang w:eastAsia="zh-CN"/>
        </w:rPr>
        <w:t>”</w:t>
      </w:r>
      <w:r>
        <w:rPr>
          <w:rFonts w:ascii="Arial" w:hAnsi="Arial" w:cs="Arial"/>
          <w:sz w:val="24"/>
          <w:szCs w:val="24"/>
          <w:lang w:eastAsia="zh-CN"/>
        </w:rPr>
        <w:t>。在它们不符合作为</w:t>
      </w:r>
      <w:r>
        <w:rPr>
          <w:rFonts w:ascii="Arial" w:hAnsi="Arial" w:cs="Arial"/>
          <w:sz w:val="24"/>
          <w:szCs w:val="24"/>
          <w:lang w:eastAsia="zh-CN"/>
        </w:rPr>
        <w:t>“</w:t>
      </w:r>
      <w:r>
        <w:rPr>
          <w:rFonts w:ascii="Arial" w:hAnsi="Arial" w:cs="Arial"/>
          <w:sz w:val="24"/>
          <w:szCs w:val="24"/>
          <w:lang w:eastAsia="zh-CN"/>
        </w:rPr>
        <w:t>受托作品</w:t>
      </w:r>
      <w:r>
        <w:rPr>
          <w:rFonts w:ascii="Arial" w:hAnsi="Arial" w:cs="Arial"/>
          <w:sz w:val="24"/>
          <w:szCs w:val="24"/>
          <w:lang w:eastAsia="zh-CN"/>
        </w:rPr>
        <w:t>”</w:t>
      </w:r>
      <w:r>
        <w:rPr>
          <w:rFonts w:ascii="Arial" w:hAnsi="Arial" w:cs="Arial"/>
          <w:sz w:val="24"/>
          <w:szCs w:val="24"/>
          <w:lang w:eastAsia="zh-CN"/>
        </w:rPr>
        <w:t>的范围内，乙方将对新发明的现有及将来的权利、所有权和利益转让给甲方独家拥有。应甲方的要求，乙方应签署和向甲方交付所有必要的文件以完善甲方对每个新发明在国内和国外的权利、所有权和利益，费用由甲方承担。</w:t>
      </w:r>
    </w:p>
    <w:p w14:paraId="19281761" w14:textId="77777777" w:rsidR="00F40EA8" w:rsidRDefault="00F40EA8">
      <w:pPr>
        <w:pStyle w:val="1f2"/>
        <w:ind w:leftChars="177" w:left="372" w:firstLineChars="48" w:firstLine="116"/>
        <w:jc w:val="both"/>
        <w:rPr>
          <w:rFonts w:ascii="Arial" w:eastAsiaTheme="minorEastAsia" w:hAnsi="Arial" w:cs="Arial"/>
          <w:b/>
          <w:sz w:val="24"/>
          <w:szCs w:val="24"/>
          <w:u w:val="single"/>
          <w:lang w:val="en-US" w:eastAsia="zh-CN"/>
        </w:rPr>
      </w:pPr>
    </w:p>
    <w:p w14:paraId="3215A667" w14:textId="77777777" w:rsidR="00F40EA8" w:rsidRDefault="00F40EA8">
      <w:pPr>
        <w:jc w:val="both"/>
        <w:rPr>
          <w:rFonts w:ascii="Arial" w:hAnsi="Arial" w:cs="Arial"/>
          <w:sz w:val="24"/>
          <w:szCs w:val="24"/>
          <w:lang w:val="en-US" w:eastAsia="zh-CN"/>
        </w:rPr>
      </w:pPr>
    </w:p>
    <w:p w14:paraId="039D7FCF"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保密义务</w:t>
      </w:r>
    </w:p>
    <w:p w14:paraId="4C3CD921" w14:textId="77777777" w:rsidR="00F40EA8" w:rsidRDefault="00F40EA8">
      <w:pPr>
        <w:ind w:left="432"/>
        <w:jc w:val="both"/>
        <w:rPr>
          <w:rFonts w:ascii="Arial" w:hAnsi="Arial" w:cs="Arial"/>
          <w:sz w:val="24"/>
          <w:szCs w:val="24"/>
          <w:lang w:eastAsia="zh-TW"/>
        </w:rPr>
      </w:pPr>
    </w:p>
    <w:p w14:paraId="556291EA"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在根据本合同的规定接受机密资料时</w:t>
      </w:r>
      <w:r>
        <w:rPr>
          <w:rFonts w:ascii="Arial" w:eastAsiaTheme="minorEastAsia" w:hAnsi="Arial" w:cs="Arial"/>
          <w:sz w:val="24"/>
          <w:szCs w:val="24"/>
          <w:lang w:eastAsia="zh-CN"/>
        </w:rPr>
        <w:t>及本合同服</w:t>
      </w:r>
      <w:r>
        <w:rPr>
          <w:rFonts w:ascii="Arial" w:hAnsi="Arial" w:cs="Arial"/>
          <w:sz w:val="24"/>
          <w:szCs w:val="24"/>
          <w:lang w:eastAsia="zh-CN"/>
        </w:rPr>
        <w:t>务</w:t>
      </w:r>
      <w:r>
        <w:rPr>
          <w:rFonts w:ascii="Arial" w:eastAsiaTheme="minorEastAsia" w:hAnsi="Arial" w:cs="Arial"/>
          <w:sz w:val="24"/>
          <w:szCs w:val="24"/>
          <w:lang w:eastAsia="zh-CN"/>
        </w:rPr>
        <w:t>履行</w:t>
      </w:r>
      <w:r>
        <w:rPr>
          <w:rFonts w:ascii="Arial" w:hAnsi="Arial" w:cs="Arial"/>
          <w:sz w:val="24"/>
          <w:szCs w:val="24"/>
          <w:lang w:eastAsia="zh-CN"/>
        </w:rPr>
        <w:t>过</w:t>
      </w:r>
      <w:r>
        <w:rPr>
          <w:rFonts w:ascii="Arial" w:eastAsiaTheme="minorEastAsia" w:hAnsi="Arial" w:cs="Arial"/>
          <w:sz w:val="24"/>
          <w:szCs w:val="24"/>
          <w:lang w:eastAsia="zh-CN"/>
        </w:rPr>
        <w:t>程中及完</w:t>
      </w:r>
      <w:r>
        <w:rPr>
          <w:rFonts w:ascii="Arial" w:hAnsi="Arial" w:cs="Arial"/>
          <w:sz w:val="24"/>
          <w:szCs w:val="24"/>
          <w:lang w:eastAsia="zh-CN"/>
        </w:rPr>
        <w:t>毕</w:t>
      </w:r>
      <w:r>
        <w:rPr>
          <w:rFonts w:ascii="Arial" w:eastAsiaTheme="minorEastAsia" w:hAnsi="Arial" w:cs="Arial"/>
          <w:sz w:val="24"/>
          <w:szCs w:val="24"/>
          <w:lang w:eastAsia="zh-CN"/>
        </w:rPr>
        <w:t>之后的任何期限内</w:t>
      </w:r>
      <w:r>
        <w:rPr>
          <w:rFonts w:ascii="Arial" w:hAnsi="Arial" w:cs="Arial"/>
          <w:sz w:val="24"/>
          <w:szCs w:val="24"/>
          <w:lang w:eastAsia="zh-CN"/>
        </w:rPr>
        <w:t>，接收方兹同意遵循以下条款：</w:t>
      </w:r>
    </w:p>
    <w:p w14:paraId="4184B06C" w14:textId="77777777" w:rsidR="00F40EA8" w:rsidRDefault="003905D3">
      <w:pPr>
        <w:widowControl w:val="0"/>
        <w:numPr>
          <w:ilvl w:val="0"/>
          <w:numId w:val="16"/>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仅为履行本合同项下之义务的目的而使用机密资料；</w:t>
      </w:r>
    </w:p>
    <w:p w14:paraId="1A710716" w14:textId="77777777" w:rsidR="00F40EA8" w:rsidRDefault="003905D3">
      <w:pPr>
        <w:widowControl w:val="0"/>
        <w:numPr>
          <w:ilvl w:val="0"/>
          <w:numId w:val="16"/>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将披露方的机密资料视为秘密及予以保密，并不得对机密资料进行复制或将其披露给任何第三方；</w:t>
      </w:r>
    </w:p>
    <w:p w14:paraId="7D29A763" w14:textId="77777777" w:rsidR="00F40EA8" w:rsidRDefault="003905D3">
      <w:pPr>
        <w:widowControl w:val="0"/>
        <w:numPr>
          <w:ilvl w:val="0"/>
          <w:numId w:val="16"/>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除为提供服务需要知悉该机密资料且受适当的保密条款约束的接收方董事、雇员、母公司、子公司或分包商之外，</w:t>
      </w:r>
      <w:r>
        <w:rPr>
          <w:rFonts w:ascii="Arial" w:hAnsi="Arial" w:cs="Arial"/>
          <w:sz w:val="24"/>
          <w:szCs w:val="24"/>
          <w:lang w:eastAsia="zh-CN"/>
        </w:rPr>
        <w:t>非经披露方的书面同意，不得将所有或部分机密资料披露予其他任何人；以及</w:t>
      </w:r>
    </w:p>
    <w:p w14:paraId="42077D59" w14:textId="77777777" w:rsidR="00F40EA8" w:rsidRDefault="003905D3">
      <w:pPr>
        <w:widowControl w:val="0"/>
        <w:numPr>
          <w:ilvl w:val="0"/>
          <w:numId w:val="16"/>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lastRenderedPageBreak/>
        <w:t>根据披露方的书面要求，立即毁灭或归还所有由接收方控制或持有的披露方的机密资料。</w:t>
      </w:r>
    </w:p>
    <w:p w14:paraId="346086E4" w14:textId="77777777" w:rsidR="00F40EA8" w:rsidRDefault="00F40EA8">
      <w:pPr>
        <w:widowControl w:val="0"/>
        <w:tabs>
          <w:tab w:val="left" w:pos="1276"/>
        </w:tabs>
        <w:suppressAutoHyphens/>
        <w:spacing w:line="240" w:lineRule="auto"/>
        <w:jc w:val="both"/>
        <w:rPr>
          <w:rFonts w:ascii="Arial" w:hAnsi="Arial" w:cs="Arial"/>
          <w:sz w:val="24"/>
          <w:szCs w:val="24"/>
          <w:lang w:eastAsia="zh-CN"/>
        </w:rPr>
      </w:pPr>
    </w:p>
    <w:p w14:paraId="76239E35" w14:textId="77777777" w:rsidR="00F40EA8" w:rsidRDefault="003905D3">
      <w:pPr>
        <w:widowControl w:val="0"/>
        <w:tabs>
          <w:tab w:val="left" w:pos="1276"/>
        </w:tabs>
        <w:suppressAutoHyphens/>
        <w:spacing w:line="240" w:lineRule="auto"/>
        <w:jc w:val="both"/>
        <w:rPr>
          <w:rFonts w:ascii="Arial" w:hAnsi="Arial" w:cs="Arial"/>
          <w:sz w:val="24"/>
          <w:szCs w:val="24"/>
          <w:lang w:eastAsia="zh-CN"/>
        </w:rPr>
      </w:pPr>
      <w:r>
        <w:rPr>
          <w:rFonts w:ascii="Arial" w:hAnsi="Arial" w:cs="Arial" w:hint="eastAsia"/>
          <w:sz w:val="24"/>
          <w:szCs w:val="24"/>
          <w:lang w:eastAsia="zh-CN"/>
        </w:rPr>
        <w:t>1</w:t>
      </w:r>
      <w:r>
        <w:rPr>
          <w:rFonts w:ascii="Arial" w:hAnsi="Arial" w:cs="Arial"/>
          <w:sz w:val="24"/>
          <w:szCs w:val="24"/>
          <w:lang w:eastAsia="zh-CN"/>
        </w:rPr>
        <w:t>1.2</w:t>
      </w:r>
      <w:r>
        <w:rPr>
          <w:rFonts w:ascii="Arial" w:hAnsi="Arial" w:cs="Arial" w:hint="eastAsia"/>
          <w:sz w:val="24"/>
          <w:szCs w:val="24"/>
          <w:lang w:eastAsia="zh-CN"/>
        </w:rPr>
        <w:t>本合同保密义务在本合同期满、终止或者解除后仍然有效，至机密资料公开之日止。</w:t>
      </w:r>
    </w:p>
    <w:p w14:paraId="4F795F19" w14:textId="77777777" w:rsidR="00F40EA8" w:rsidRDefault="00F40EA8">
      <w:pPr>
        <w:pStyle w:val="1"/>
        <w:keepNext w:val="0"/>
        <w:ind w:left="432" w:hanging="432"/>
        <w:jc w:val="both"/>
        <w:rPr>
          <w:rFonts w:ascii="Arial" w:eastAsia="宋体" w:hAnsi="Arial" w:cs="Arial"/>
          <w:sz w:val="24"/>
          <w:szCs w:val="24"/>
          <w:lang w:eastAsia="zh-CN"/>
        </w:rPr>
      </w:pPr>
    </w:p>
    <w:p w14:paraId="7E42280E" w14:textId="77777777" w:rsidR="00F40EA8" w:rsidRDefault="00F40EA8">
      <w:pPr>
        <w:rPr>
          <w:rFonts w:ascii="Arial" w:hAnsi="Arial" w:cs="Arial"/>
          <w:sz w:val="24"/>
          <w:szCs w:val="24"/>
          <w:lang w:eastAsia="zh-CN"/>
        </w:rPr>
      </w:pPr>
    </w:p>
    <w:p w14:paraId="4B07A974"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数据保护</w:t>
      </w:r>
    </w:p>
    <w:p w14:paraId="7FFCB774" w14:textId="77777777" w:rsidR="00F40EA8" w:rsidRDefault="00F40EA8">
      <w:pPr>
        <w:widowControl w:val="0"/>
        <w:tabs>
          <w:tab w:val="left" w:pos="-720"/>
          <w:tab w:val="left" w:pos="0"/>
        </w:tabs>
        <w:suppressAutoHyphens/>
        <w:ind w:left="567"/>
        <w:jc w:val="both"/>
        <w:rPr>
          <w:rFonts w:ascii="Arial" w:hAnsi="Arial" w:cs="Arial"/>
          <w:b/>
          <w:sz w:val="24"/>
          <w:szCs w:val="24"/>
          <w:u w:val="single"/>
          <w:lang w:eastAsia="zh-TW"/>
        </w:rPr>
      </w:pPr>
    </w:p>
    <w:p w14:paraId="1D16E80F"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eastAsia="zh-CN"/>
        </w:rPr>
      </w:pPr>
      <w:r>
        <w:rPr>
          <w:rFonts w:ascii="Arial" w:hAnsi="Arial" w:cs="Arial"/>
          <w:sz w:val="24"/>
          <w:szCs w:val="24"/>
          <w:lang w:eastAsia="zh-CN"/>
        </w:rPr>
        <w:t>双方保证遵从所适用的有关数据保护的法规，对对方所提供的所有个人资料进行保护，并根据所适用的有关数据保护的法规对该等个人资料进行使用。</w:t>
      </w:r>
    </w:p>
    <w:p w14:paraId="12D1584D" w14:textId="77777777" w:rsidR="00F40EA8" w:rsidRDefault="00F40EA8">
      <w:pPr>
        <w:widowControl w:val="0"/>
        <w:tabs>
          <w:tab w:val="left" w:pos="-720"/>
          <w:tab w:val="left" w:pos="0"/>
        </w:tabs>
        <w:suppressAutoHyphens/>
        <w:ind w:left="567"/>
        <w:jc w:val="both"/>
        <w:rPr>
          <w:rFonts w:ascii="Arial" w:eastAsiaTheme="minorEastAsia" w:hAnsi="Arial" w:cs="Arial"/>
          <w:sz w:val="24"/>
          <w:szCs w:val="24"/>
          <w:lang w:eastAsia="zh-CN"/>
        </w:rPr>
      </w:pPr>
    </w:p>
    <w:p w14:paraId="04353514" w14:textId="3455A66F"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遵守保护个人信息的法律及甲方相关要求。乙方同意在收集、存储、接触和</w:t>
      </w:r>
      <w:r>
        <w:rPr>
          <w:rFonts w:ascii="Arial" w:hAnsi="Arial" w:cs="Arial"/>
          <w:sz w:val="24"/>
          <w:szCs w:val="24"/>
          <w:lang w:val="en-US" w:eastAsia="zh-CN"/>
        </w:rPr>
        <w:t>/</w:t>
      </w:r>
      <w:r>
        <w:rPr>
          <w:rFonts w:ascii="Arial" w:hAnsi="Arial" w:cs="Arial"/>
          <w:sz w:val="24"/>
          <w:szCs w:val="24"/>
          <w:lang w:val="en-US" w:eastAsia="zh-CN"/>
        </w:rPr>
        <w:t>或处理个人信息的范围内将使用商业上合理的措施以保护个人信息的保密性和安全性，这些措施应符合适用的隐私法律和行业最佳实践，包括但不限于根据欧盟数据保护指令或后续法律（如适用）实施的法律。</w:t>
      </w:r>
      <w:r>
        <w:rPr>
          <w:rFonts w:ascii="Arial" w:hAnsi="Arial" w:cs="Arial"/>
          <w:sz w:val="24"/>
          <w:szCs w:val="24"/>
          <w:lang w:val="en-US" w:eastAsia="zh-CN"/>
        </w:rPr>
        <w:t>“</w:t>
      </w:r>
      <w:r>
        <w:rPr>
          <w:rFonts w:ascii="Arial" w:hAnsi="Arial" w:cs="Arial"/>
          <w:sz w:val="24"/>
          <w:szCs w:val="24"/>
          <w:lang w:val="en-US" w:eastAsia="zh-CN"/>
        </w:rPr>
        <w:t>个人信息</w:t>
      </w:r>
      <w:r>
        <w:rPr>
          <w:rFonts w:ascii="Arial" w:hAnsi="Arial" w:cs="Arial"/>
          <w:sz w:val="24"/>
          <w:szCs w:val="24"/>
          <w:lang w:val="en-US" w:eastAsia="zh-CN"/>
        </w:rPr>
        <w:t>”</w:t>
      </w:r>
      <w:r>
        <w:rPr>
          <w:rFonts w:ascii="Arial" w:hAnsi="Arial" w:cs="Arial"/>
          <w:sz w:val="24"/>
          <w:szCs w:val="24"/>
          <w:lang w:val="en-US" w:eastAsia="zh-CN"/>
        </w:rPr>
        <w:t>是指有关可进行个体识别（通过姓名、地址、电话号码、电子邮件地址，或其他唯一标识符，或可以用于识别个人的信息进行识别）的个人的信息。此外，乙方同意遵守甲方其他合理要求以保护个人信息。</w:t>
      </w:r>
    </w:p>
    <w:p w14:paraId="647E59B6" w14:textId="77777777" w:rsidR="00F40EA8" w:rsidRDefault="00F40EA8">
      <w:pPr>
        <w:numPr>
          <w:ilvl w:val="12"/>
          <w:numId w:val="0"/>
        </w:numPr>
        <w:ind w:left="432" w:hanging="432"/>
        <w:jc w:val="both"/>
        <w:rPr>
          <w:rFonts w:ascii="Arial" w:hAnsi="Arial" w:cs="Arial"/>
          <w:sz w:val="24"/>
          <w:szCs w:val="24"/>
          <w:lang w:val="en-US" w:eastAsia="zh-CN"/>
        </w:rPr>
      </w:pPr>
    </w:p>
    <w:p w14:paraId="5E448DD5"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责任限制及免除</w:t>
      </w:r>
    </w:p>
    <w:p w14:paraId="070201BE" w14:textId="77777777" w:rsidR="00F40EA8" w:rsidRDefault="00F40EA8">
      <w:pPr>
        <w:jc w:val="both"/>
        <w:rPr>
          <w:rFonts w:ascii="Arial" w:hAnsi="Arial" w:cs="Arial"/>
          <w:sz w:val="24"/>
          <w:szCs w:val="24"/>
          <w:lang w:val="en-US" w:eastAsia="zh-TW"/>
        </w:rPr>
      </w:pPr>
    </w:p>
    <w:p w14:paraId="730995EF"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即使本合同其他条款存在任何相反约定，</w:t>
      </w:r>
      <w:r>
        <w:rPr>
          <w:rFonts w:ascii="Arial" w:hAnsi="Arial" w:cs="Arial"/>
          <w:sz w:val="24"/>
          <w:szCs w:val="24"/>
          <w:lang w:val="en-US" w:eastAsia="zh-CN"/>
        </w:rPr>
        <w:t>乙方因提供任何服务或未能提供服务，而同服务相关的赔偿责任仅限于甲方因此所遭受的直接经济损失</w:t>
      </w:r>
      <w:r>
        <w:rPr>
          <w:rFonts w:ascii="Arial" w:hAnsi="Arial" w:cs="Arial" w:hint="eastAsia"/>
          <w:sz w:val="24"/>
          <w:szCs w:val="24"/>
          <w:lang w:val="en-US" w:eastAsia="zh-CN"/>
        </w:rPr>
        <w:t>以及向乙方索赔所产生的合理费用（包括但不限于诉讼费、律师费、公证费、鉴定费、差旅费等）</w:t>
      </w:r>
      <w:r>
        <w:rPr>
          <w:rFonts w:ascii="Arial" w:hAnsi="Arial" w:cs="Arial"/>
          <w:sz w:val="24"/>
          <w:szCs w:val="24"/>
          <w:lang w:val="en-US" w:eastAsia="zh-CN"/>
        </w:rPr>
        <w:t>。</w:t>
      </w:r>
      <w:r>
        <w:rPr>
          <w:rFonts w:ascii="Arial" w:hAnsi="Arial" w:cs="Arial"/>
          <w:sz w:val="24"/>
          <w:szCs w:val="24"/>
          <w:lang w:eastAsia="zh-CN"/>
        </w:rPr>
        <w:t>乙方无需对本合同项下的实际或预期收入或利润的损失、契约机会的丧失、或其他任何类型的特别的、间接性的或后果性的损失或损害承担责任，无论该等损失或损害是因侵权（包括疏忽）、违约或任何其他原因而导致的，亦无论该等损失或损害是否能够被预见或者已经被预见或知晓。</w:t>
      </w:r>
    </w:p>
    <w:p w14:paraId="51C9EFB4" w14:textId="77777777" w:rsidR="00F40EA8" w:rsidRDefault="00F40EA8">
      <w:pPr>
        <w:ind w:left="1080"/>
        <w:jc w:val="both"/>
        <w:rPr>
          <w:rFonts w:ascii="Arial" w:hAnsi="Arial" w:cs="Arial"/>
          <w:sz w:val="24"/>
          <w:szCs w:val="24"/>
          <w:lang w:eastAsia="zh-CN"/>
        </w:rPr>
      </w:pPr>
    </w:p>
    <w:p w14:paraId="4AFDAC39" w14:textId="0FDD7D4E" w:rsidR="00F40EA8" w:rsidRPr="006101F3" w:rsidRDefault="003905D3">
      <w:pPr>
        <w:widowControl w:val="0"/>
        <w:numPr>
          <w:ilvl w:val="1"/>
          <w:numId w:val="11"/>
        </w:numPr>
        <w:tabs>
          <w:tab w:val="left" w:pos="-720"/>
          <w:tab w:val="left" w:pos="0"/>
        </w:tabs>
        <w:suppressAutoHyphens/>
        <w:spacing w:line="240" w:lineRule="auto"/>
        <w:jc w:val="both"/>
        <w:rPr>
          <w:rFonts w:ascii="Arial" w:hAnsi="Arial" w:cs="Arial"/>
          <w:bCs/>
          <w:kern w:val="2"/>
          <w:sz w:val="24"/>
          <w:szCs w:val="24"/>
          <w:lang w:val="en-US" w:eastAsia="zh-CN"/>
        </w:rPr>
      </w:pPr>
      <w:r>
        <w:rPr>
          <w:rFonts w:ascii="Arial" w:hAnsi="Arial" w:cs="Arial"/>
          <w:bCs/>
          <w:kern w:val="2"/>
          <w:sz w:val="24"/>
          <w:szCs w:val="24"/>
          <w:lang w:eastAsia="zh-CN"/>
        </w:rPr>
        <w:t>甲方违反本合同约定迟延支付任何一期款项的，除支付前述款项外，甲方还应按照应付未付金额</w:t>
      </w:r>
      <w:r>
        <w:rPr>
          <w:rFonts w:ascii="Arial" w:hAnsi="Arial" w:cs="Arial"/>
          <w:bCs/>
          <w:kern w:val="2"/>
          <w:sz w:val="24"/>
          <w:szCs w:val="24"/>
          <w:lang w:eastAsia="zh-CN"/>
        </w:rPr>
        <w:t>0.05%/</w:t>
      </w:r>
      <w:r>
        <w:rPr>
          <w:rFonts w:ascii="Arial" w:hAnsi="Arial" w:cs="Arial"/>
          <w:bCs/>
          <w:kern w:val="2"/>
          <w:sz w:val="24"/>
          <w:szCs w:val="24"/>
          <w:lang w:eastAsia="zh-CN"/>
        </w:rPr>
        <w:t>日的标准向乙方支付滞纳金</w:t>
      </w:r>
      <w:r>
        <w:rPr>
          <w:rFonts w:ascii="Arial" w:hAnsi="Arial" w:cs="Arial" w:hint="eastAsia"/>
          <w:bCs/>
          <w:kern w:val="2"/>
          <w:sz w:val="24"/>
          <w:szCs w:val="24"/>
          <w:lang w:val="en-US" w:eastAsia="zh-CN"/>
        </w:rPr>
        <w:t>。</w:t>
      </w:r>
      <w:r>
        <w:rPr>
          <w:rFonts w:ascii="Arial" w:hAnsi="Arial" w:cs="Arial"/>
          <w:bCs/>
          <w:kern w:val="2"/>
          <w:sz w:val="24"/>
          <w:szCs w:val="24"/>
          <w:lang w:eastAsia="zh-CN"/>
        </w:rPr>
        <w:t>甲方迟延支付超过【</w:t>
      </w:r>
      <w:r>
        <w:rPr>
          <w:rFonts w:ascii="Arial" w:hAnsi="Arial" w:cs="Arial"/>
          <w:bCs/>
          <w:kern w:val="2"/>
          <w:sz w:val="24"/>
          <w:szCs w:val="24"/>
          <w:lang w:eastAsia="zh-CN"/>
        </w:rPr>
        <w:t>15</w:t>
      </w:r>
      <w:r>
        <w:rPr>
          <w:rFonts w:ascii="Arial" w:hAnsi="Arial" w:cs="Arial"/>
          <w:bCs/>
          <w:kern w:val="2"/>
          <w:sz w:val="24"/>
          <w:szCs w:val="24"/>
          <w:lang w:eastAsia="zh-CN"/>
        </w:rPr>
        <w:t>】天的，乙方有权解除本合同，甲方应</w:t>
      </w:r>
      <w:r w:rsidR="00E630BF">
        <w:rPr>
          <w:rFonts w:ascii="Arial" w:hAnsi="Arial" w:cs="Arial" w:hint="eastAsia"/>
          <w:bCs/>
          <w:kern w:val="2"/>
          <w:sz w:val="24"/>
          <w:szCs w:val="24"/>
          <w:lang w:eastAsia="zh-CN"/>
        </w:rPr>
        <w:t>向乙方</w:t>
      </w:r>
      <w:r>
        <w:rPr>
          <w:rFonts w:ascii="Arial" w:hAnsi="Arial" w:cs="Arial"/>
          <w:bCs/>
          <w:kern w:val="2"/>
          <w:sz w:val="24"/>
          <w:szCs w:val="24"/>
          <w:lang w:eastAsia="zh-CN"/>
        </w:rPr>
        <w:t>支付前述滞纳金。</w:t>
      </w:r>
      <w:r w:rsidR="00E630BF">
        <w:rPr>
          <w:rFonts w:ascii="Arial" w:hAnsi="Arial" w:cs="Arial" w:hint="eastAsia"/>
          <w:bCs/>
          <w:kern w:val="2"/>
          <w:sz w:val="24"/>
          <w:szCs w:val="24"/>
          <w:lang w:eastAsia="zh-CN"/>
        </w:rPr>
        <w:t>滞纳金</w:t>
      </w:r>
      <w:r>
        <w:rPr>
          <w:rFonts w:ascii="Arial" w:hAnsi="Arial" w:cs="Arial"/>
          <w:bCs/>
          <w:kern w:val="2"/>
          <w:sz w:val="24"/>
          <w:szCs w:val="24"/>
          <w:lang w:eastAsia="zh-CN"/>
        </w:rPr>
        <w:t>不足以弥补乙方损失的</w:t>
      </w:r>
      <w:r>
        <w:rPr>
          <w:rFonts w:ascii="Arial" w:hAnsi="Arial" w:cs="Arial" w:hint="eastAsia"/>
          <w:sz w:val="24"/>
          <w:szCs w:val="24"/>
          <w:lang w:val="en-US" w:eastAsia="zh-CN"/>
        </w:rPr>
        <w:t>（包括但不限于诉讼费、律师费、公证费、鉴定费、差旅费等）</w:t>
      </w:r>
      <w:r>
        <w:rPr>
          <w:rFonts w:ascii="Arial" w:hAnsi="Arial" w:cs="Arial"/>
          <w:bCs/>
          <w:kern w:val="2"/>
          <w:sz w:val="24"/>
          <w:szCs w:val="24"/>
          <w:lang w:eastAsia="zh-CN"/>
        </w:rPr>
        <w:t>，甲方还应予以补足。</w:t>
      </w:r>
      <w:r w:rsidR="00FA5B1D">
        <w:rPr>
          <w:rFonts w:ascii="Arial" w:hAnsi="Arial" w:cs="Arial" w:hint="eastAsia"/>
          <w:bCs/>
          <w:kern w:val="2"/>
          <w:sz w:val="24"/>
          <w:szCs w:val="24"/>
          <w:lang w:eastAsia="zh-CN"/>
        </w:rPr>
        <w:t>但因不可抗力原因导致甲方付款延迟的除外。</w:t>
      </w:r>
    </w:p>
    <w:p w14:paraId="7A695524" w14:textId="77777777" w:rsidR="00FA733D" w:rsidRPr="006101F3" w:rsidRDefault="00FA733D" w:rsidP="006101F3">
      <w:pPr>
        <w:widowControl w:val="0"/>
        <w:tabs>
          <w:tab w:val="left" w:pos="-720"/>
          <w:tab w:val="left" w:pos="0"/>
          <w:tab w:val="left" w:pos="425"/>
          <w:tab w:val="left" w:pos="567"/>
        </w:tabs>
        <w:suppressAutoHyphens/>
        <w:spacing w:line="240" w:lineRule="auto"/>
        <w:ind w:left="567"/>
        <w:jc w:val="both"/>
        <w:rPr>
          <w:rFonts w:ascii="Arial" w:hAnsi="Arial" w:cs="Arial"/>
          <w:bCs/>
          <w:kern w:val="2"/>
          <w:sz w:val="24"/>
          <w:szCs w:val="24"/>
          <w:lang w:val="en-US" w:eastAsia="zh-CN"/>
        </w:rPr>
      </w:pPr>
    </w:p>
    <w:p w14:paraId="41CED4CD" w14:textId="1C38B3AD" w:rsidR="00FA733D" w:rsidRDefault="00FA5B1D">
      <w:pPr>
        <w:widowControl w:val="0"/>
        <w:numPr>
          <w:ilvl w:val="1"/>
          <w:numId w:val="11"/>
        </w:numPr>
        <w:tabs>
          <w:tab w:val="left" w:pos="-720"/>
          <w:tab w:val="left" w:pos="0"/>
        </w:tabs>
        <w:suppressAutoHyphens/>
        <w:spacing w:line="240" w:lineRule="auto"/>
        <w:jc w:val="both"/>
        <w:rPr>
          <w:rFonts w:ascii="Arial" w:hAnsi="Arial" w:cs="Arial"/>
          <w:bCs/>
          <w:kern w:val="2"/>
          <w:sz w:val="24"/>
          <w:szCs w:val="24"/>
          <w:lang w:val="en-US" w:eastAsia="zh-CN"/>
        </w:rPr>
      </w:pPr>
      <w:r>
        <w:rPr>
          <w:rFonts w:ascii="Arial" w:hAnsi="Arial" w:cs="Arial" w:hint="eastAsia"/>
          <w:bCs/>
          <w:kern w:val="2"/>
          <w:sz w:val="24"/>
          <w:szCs w:val="24"/>
          <w:lang w:val="en-US" w:eastAsia="zh-CN"/>
        </w:rPr>
        <w:t>若乙方延迟交付调研成果的，乙方应按照合同总金额</w:t>
      </w:r>
      <w:r>
        <w:rPr>
          <w:rFonts w:ascii="Arial" w:hAnsi="Arial" w:cs="Arial" w:hint="eastAsia"/>
          <w:bCs/>
          <w:kern w:val="2"/>
          <w:sz w:val="24"/>
          <w:szCs w:val="24"/>
          <w:lang w:val="en-US" w:eastAsia="zh-CN"/>
        </w:rPr>
        <w:t>0</w:t>
      </w:r>
      <w:r>
        <w:rPr>
          <w:rFonts w:ascii="Arial" w:hAnsi="Arial" w:cs="Arial"/>
          <w:bCs/>
          <w:kern w:val="2"/>
          <w:sz w:val="24"/>
          <w:szCs w:val="24"/>
          <w:lang w:val="en-US" w:eastAsia="zh-CN"/>
        </w:rPr>
        <w:t>.05</w:t>
      </w:r>
      <w:r>
        <w:rPr>
          <w:rFonts w:ascii="Arial" w:hAnsi="Arial" w:cs="Arial" w:hint="eastAsia"/>
          <w:bCs/>
          <w:kern w:val="2"/>
          <w:sz w:val="24"/>
          <w:szCs w:val="24"/>
          <w:lang w:val="en-US" w:eastAsia="zh-CN"/>
        </w:rPr>
        <w:t>%</w:t>
      </w:r>
      <w:r>
        <w:rPr>
          <w:rFonts w:ascii="Arial" w:hAnsi="Arial" w:cs="Arial"/>
          <w:bCs/>
          <w:kern w:val="2"/>
          <w:sz w:val="24"/>
          <w:szCs w:val="24"/>
          <w:lang w:val="en-US" w:eastAsia="zh-CN"/>
        </w:rPr>
        <w:t>/</w:t>
      </w:r>
      <w:r>
        <w:rPr>
          <w:rFonts w:ascii="Arial" w:hAnsi="Arial" w:cs="Arial" w:hint="eastAsia"/>
          <w:bCs/>
          <w:kern w:val="2"/>
          <w:sz w:val="24"/>
          <w:szCs w:val="24"/>
          <w:lang w:val="en-US" w:eastAsia="zh-CN"/>
        </w:rPr>
        <w:t>日的标准向甲方支付延迟履行金。延迟超过</w:t>
      </w:r>
      <w:r>
        <w:rPr>
          <w:rFonts w:ascii="Arial" w:hAnsi="Arial" w:cs="Arial" w:hint="eastAsia"/>
          <w:bCs/>
          <w:kern w:val="2"/>
          <w:sz w:val="24"/>
          <w:szCs w:val="24"/>
          <w:lang w:val="en-US" w:eastAsia="zh-CN"/>
        </w:rPr>
        <w:t>1</w:t>
      </w:r>
      <w:r>
        <w:rPr>
          <w:rFonts w:ascii="Arial" w:hAnsi="Arial" w:cs="Arial"/>
          <w:bCs/>
          <w:kern w:val="2"/>
          <w:sz w:val="24"/>
          <w:szCs w:val="24"/>
          <w:lang w:val="en-US" w:eastAsia="zh-CN"/>
        </w:rPr>
        <w:t>5</w:t>
      </w:r>
      <w:r>
        <w:rPr>
          <w:rFonts w:ascii="Arial" w:hAnsi="Arial" w:cs="Arial" w:hint="eastAsia"/>
          <w:bCs/>
          <w:kern w:val="2"/>
          <w:sz w:val="24"/>
          <w:szCs w:val="24"/>
          <w:lang w:val="en-US" w:eastAsia="zh-CN"/>
        </w:rPr>
        <w:t>天的，甲方有权解除本合同，乙方应返还已收取的所有服务费用，并向甲方支付前述延迟履行金。延迟履行金不足以弥补甲方损失的</w:t>
      </w:r>
      <w:r>
        <w:rPr>
          <w:rFonts w:ascii="Arial" w:hAnsi="Arial" w:cs="Arial" w:hint="eastAsia"/>
          <w:sz w:val="24"/>
          <w:szCs w:val="24"/>
          <w:lang w:val="en-US" w:eastAsia="zh-CN"/>
        </w:rPr>
        <w:t>（包括但不限于诉讼费、律师费、公证费、鉴定费、差旅费等）</w:t>
      </w:r>
      <w:r>
        <w:rPr>
          <w:rFonts w:ascii="Arial" w:hAnsi="Arial" w:cs="Arial"/>
          <w:bCs/>
          <w:kern w:val="2"/>
          <w:sz w:val="24"/>
          <w:szCs w:val="24"/>
          <w:lang w:eastAsia="zh-CN"/>
        </w:rPr>
        <w:t>，</w:t>
      </w:r>
      <w:r>
        <w:rPr>
          <w:rFonts w:ascii="Arial" w:hAnsi="Arial" w:cs="Arial" w:hint="eastAsia"/>
          <w:bCs/>
          <w:kern w:val="2"/>
          <w:sz w:val="24"/>
          <w:szCs w:val="24"/>
          <w:lang w:eastAsia="zh-CN"/>
        </w:rPr>
        <w:t>乙方应赔偿甲方的全部损失</w:t>
      </w:r>
      <w:r w:rsidR="008E38BF">
        <w:rPr>
          <w:rFonts w:ascii="Arial" w:hAnsi="Arial" w:cs="Arial" w:hint="eastAsia"/>
          <w:bCs/>
          <w:kern w:val="2"/>
          <w:sz w:val="24"/>
          <w:szCs w:val="24"/>
          <w:lang w:eastAsia="zh-CN"/>
        </w:rPr>
        <w:t>。</w:t>
      </w:r>
    </w:p>
    <w:p w14:paraId="00C4ECC3" w14:textId="77777777" w:rsidR="00F40EA8" w:rsidRDefault="00F40EA8">
      <w:pPr>
        <w:widowControl w:val="0"/>
        <w:tabs>
          <w:tab w:val="left" w:pos="-720"/>
          <w:tab w:val="left" w:pos="0"/>
        </w:tabs>
        <w:suppressAutoHyphens/>
        <w:spacing w:line="240" w:lineRule="auto"/>
        <w:ind w:left="567"/>
        <w:jc w:val="both"/>
        <w:rPr>
          <w:rFonts w:ascii="Arial" w:hAnsi="Arial" w:cs="Arial"/>
          <w:bCs/>
          <w:kern w:val="2"/>
          <w:sz w:val="24"/>
          <w:szCs w:val="24"/>
          <w:lang w:val="en-US" w:eastAsia="zh-CN"/>
        </w:rPr>
      </w:pPr>
    </w:p>
    <w:p w14:paraId="1DBBB774"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bCs/>
          <w:kern w:val="2"/>
          <w:sz w:val="24"/>
          <w:szCs w:val="24"/>
          <w:lang w:val="en-US" w:eastAsia="zh-CN"/>
        </w:rPr>
      </w:pPr>
      <w:r>
        <w:rPr>
          <w:rFonts w:ascii="Arial" w:hAnsi="Arial" w:cs="Arial"/>
          <w:kern w:val="2"/>
          <w:sz w:val="24"/>
          <w:szCs w:val="24"/>
          <w:lang w:val="en-US" w:eastAsia="zh-CN"/>
        </w:rPr>
        <w:t>任何情况下乙方均不对由于甲方原因（包括但不限于：在服务提供过程中甲方中途提出更改事先同意的计划、延期付款、迟延交付相关材料、文件、信息、产品和</w:t>
      </w:r>
      <w:r>
        <w:rPr>
          <w:rFonts w:ascii="Arial" w:hAnsi="Arial" w:cs="Arial"/>
          <w:kern w:val="2"/>
          <w:sz w:val="24"/>
          <w:szCs w:val="24"/>
          <w:lang w:val="en-US" w:eastAsia="zh-CN"/>
        </w:rPr>
        <w:t>/</w:t>
      </w:r>
      <w:r>
        <w:rPr>
          <w:rFonts w:ascii="Arial" w:hAnsi="Arial" w:cs="Arial"/>
          <w:kern w:val="2"/>
          <w:sz w:val="24"/>
          <w:szCs w:val="24"/>
          <w:lang w:val="en-US" w:eastAsia="zh-CN"/>
        </w:rPr>
        <w:t>或样品等）而导致的工作延误负责。甲方应负责赔偿乙方因该工作延误所遭受的</w:t>
      </w:r>
      <w:r>
        <w:rPr>
          <w:rFonts w:ascii="Arial" w:hAnsi="Arial" w:cs="Arial" w:hint="eastAsia"/>
          <w:kern w:val="2"/>
          <w:sz w:val="24"/>
          <w:szCs w:val="24"/>
          <w:lang w:val="en-US" w:eastAsia="zh-CN"/>
        </w:rPr>
        <w:t>直接经济</w:t>
      </w:r>
      <w:r>
        <w:rPr>
          <w:rFonts w:ascii="Arial" w:hAnsi="Arial" w:cs="Arial"/>
          <w:kern w:val="2"/>
          <w:sz w:val="24"/>
          <w:szCs w:val="24"/>
          <w:lang w:val="en-US" w:eastAsia="zh-CN"/>
        </w:rPr>
        <w:t>损失与责任（包括但不限于已发生的费用或开支连同相关服务费以及适用税金）。</w:t>
      </w:r>
    </w:p>
    <w:p w14:paraId="4579A2FA" w14:textId="77777777" w:rsidR="00F40EA8" w:rsidRDefault="00F40EA8">
      <w:pPr>
        <w:jc w:val="both"/>
        <w:rPr>
          <w:rFonts w:ascii="Arial" w:hAnsi="Arial" w:cs="Arial"/>
          <w:sz w:val="24"/>
          <w:szCs w:val="24"/>
          <w:lang w:val="en-US" w:eastAsia="zh-CN"/>
        </w:rPr>
      </w:pPr>
    </w:p>
    <w:p w14:paraId="666E1AE3"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由于不可抗力原因造成</w:t>
      </w:r>
      <w:r>
        <w:rPr>
          <w:rFonts w:ascii="Arial" w:hAnsi="Arial" w:cs="Arial"/>
          <w:bCs/>
          <w:sz w:val="24"/>
          <w:szCs w:val="24"/>
          <w:lang w:val="en-US" w:eastAsia="zh-CN"/>
        </w:rPr>
        <w:t>合同</w:t>
      </w:r>
      <w:r>
        <w:rPr>
          <w:rFonts w:ascii="Arial" w:hAnsi="Arial" w:cs="Arial"/>
          <w:sz w:val="24"/>
          <w:szCs w:val="24"/>
          <w:lang w:val="en-US" w:eastAsia="zh-CN"/>
        </w:rPr>
        <w:t>一方</w:t>
      </w:r>
      <w:r>
        <w:rPr>
          <w:rFonts w:ascii="Arial" w:hAnsi="Arial" w:cs="Arial"/>
          <w:bCs/>
          <w:sz w:val="24"/>
          <w:szCs w:val="24"/>
          <w:lang w:val="en-US" w:eastAsia="zh-CN"/>
        </w:rPr>
        <w:t>履行合同</w:t>
      </w:r>
      <w:r>
        <w:rPr>
          <w:rFonts w:ascii="Arial" w:hAnsi="Arial" w:cs="Arial"/>
          <w:sz w:val="24"/>
          <w:szCs w:val="24"/>
          <w:lang w:val="en-US" w:eastAsia="zh-CN"/>
        </w:rPr>
        <w:t>项下的义务被阻止、推迟或受到破坏，则该</w:t>
      </w:r>
      <w:r>
        <w:rPr>
          <w:rFonts w:ascii="Arial" w:hAnsi="Arial" w:cs="Arial"/>
          <w:kern w:val="2"/>
          <w:sz w:val="24"/>
          <w:szCs w:val="24"/>
          <w:lang w:val="en-US" w:eastAsia="zh-CN"/>
        </w:rPr>
        <w:t>方无须承担任何责任。不可抗力是指下列</w:t>
      </w:r>
      <w:r>
        <w:rPr>
          <w:rFonts w:ascii="Arial" w:eastAsiaTheme="minorEastAsia" w:hAnsi="Arial" w:cs="Arial"/>
          <w:kern w:val="2"/>
          <w:sz w:val="24"/>
          <w:szCs w:val="24"/>
          <w:lang w:val="en-US" w:eastAsia="zh-CN"/>
        </w:rPr>
        <w:t>非因一方原因</w:t>
      </w:r>
      <w:r>
        <w:rPr>
          <w:rFonts w:ascii="Arial" w:hAnsi="Arial" w:cs="Arial"/>
          <w:kern w:val="2"/>
          <w:sz w:val="24"/>
          <w:szCs w:val="24"/>
          <w:lang w:val="en-US" w:eastAsia="zh-CN"/>
        </w:rPr>
        <w:t>发</w:t>
      </w:r>
      <w:r>
        <w:rPr>
          <w:rFonts w:ascii="Arial" w:eastAsiaTheme="minorEastAsia" w:hAnsi="Arial" w:cs="Arial"/>
          <w:kern w:val="2"/>
          <w:sz w:val="24"/>
          <w:szCs w:val="24"/>
          <w:lang w:val="en-US" w:eastAsia="zh-CN"/>
        </w:rPr>
        <w:t>生的</w:t>
      </w:r>
      <w:r>
        <w:rPr>
          <w:rFonts w:ascii="Arial" w:hAnsi="Arial" w:cs="Arial"/>
          <w:kern w:val="2"/>
          <w:sz w:val="24"/>
          <w:szCs w:val="24"/>
          <w:lang w:val="en-US" w:eastAsia="zh-CN"/>
        </w:rPr>
        <w:t>不能预见其发生且超出一方合理控制范围的</w:t>
      </w:r>
      <w:r>
        <w:rPr>
          <w:rFonts w:ascii="Arial" w:eastAsiaTheme="minorEastAsia" w:hAnsi="Arial" w:cs="Arial"/>
          <w:kern w:val="2"/>
          <w:sz w:val="24"/>
          <w:szCs w:val="24"/>
          <w:lang w:val="en-US" w:eastAsia="zh-CN"/>
        </w:rPr>
        <w:t>客</w:t>
      </w:r>
      <w:r>
        <w:rPr>
          <w:rFonts w:ascii="Arial" w:hAnsi="Arial" w:cs="Arial"/>
          <w:kern w:val="2"/>
          <w:sz w:val="24"/>
          <w:szCs w:val="24"/>
          <w:lang w:val="en-US" w:eastAsia="zh-CN"/>
        </w:rPr>
        <w:t>观事件，如包括但不仅限于：天灾、自然灾害、劳工纠纷、战争或类似战争的状况、暴乱、破坏、火灾、运输事故、网络故障、电力中断、电脑病毒、黑客攻击、</w:t>
      </w:r>
      <w:r>
        <w:rPr>
          <w:rFonts w:ascii="Arial" w:hAnsi="Arial" w:cs="Arial" w:hint="eastAsia"/>
          <w:kern w:val="2"/>
          <w:sz w:val="24"/>
          <w:szCs w:val="24"/>
          <w:lang w:val="en-US" w:eastAsia="zh-CN"/>
        </w:rPr>
        <w:t>新冠疫情、</w:t>
      </w:r>
      <w:r>
        <w:rPr>
          <w:rFonts w:ascii="Arial" w:hAnsi="Arial" w:cs="Arial"/>
          <w:kern w:val="2"/>
          <w:sz w:val="24"/>
          <w:szCs w:val="24"/>
          <w:lang w:val="en-US" w:eastAsia="zh-CN"/>
        </w:rPr>
        <w:t>或任何其它类似事件等以及政府行为（如包括但不仅限于法律的变化）。</w:t>
      </w:r>
      <w:r>
        <w:rPr>
          <w:rFonts w:ascii="Arial" w:hAnsi="Arial" w:cs="Arial"/>
          <w:bCs/>
          <w:kern w:val="2"/>
          <w:sz w:val="24"/>
          <w:szCs w:val="24"/>
          <w:lang w:val="en-US" w:eastAsia="zh-CN"/>
        </w:rPr>
        <w:t>遇有上述不可抗力的一方应立即将不可抗力事件对履行合同的影响向合同</w:t>
      </w:r>
      <w:r>
        <w:rPr>
          <w:rFonts w:ascii="Arial" w:hAnsi="Arial" w:cs="Arial"/>
          <w:kern w:val="2"/>
          <w:sz w:val="24"/>
          <w:szCs w:val="24"/>
          <w:lang w:val="en-US" w:eastAsia="zh-CN"/>
        </w:rPr>
        <w:t>他方予以通报。</w:t>
      </w:r>
    </w:p>
    <w:p w14:paraId="290A5254" w14:textId="77777777" w:rsidR="00F40EA8" w:rsidRDefault="00F40EA8">
      <w:pPr>
        <w:ind w:left="1080"/>
        <w:jc w:val="both"/>
        <w:rPr>
          <w:rFonts w:ascii="Arial" w:hAnsi="Arial" w:cs="Arial"/>
          <w:sz w:val="24"/>
          <w:szCs w:val="24"/>
          <w:lang w:eastAsia="zh-CN"/>
        </w:rPr>
      </w:pPr>
    </w:p>
    <w:p w14:paraId="0C052E85" w14:textId="77777777" w:rsidR="00F40EA8" w:rsidRDefault="00F40EA8">
      <w:pPr>
        <w:jc w:val="both"/>
        <w:rPr>
          <w:rFonts w:ascii="Arial" w:hAnsi="Arial" w:cs="Arial"/>
          <w:sz w:val="24"/>
          <w:szCs w:val="24"/>
          <w:lang w:eastAsia="zh-CN"/>
        </w:rPr>
      </w:pPr>
    </w:p>
    <w:p w14:paraId="3DD65B2A"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HK"/>
        </w:rPr>
      </w:pPr>
      <w:r>
        <w:rPr>
          <w:rFonts w:ascii="Arial" w:hAnsi="Arial" w:cs="Arial"/>
          <w:b/>
          <w:sz w:val="24"/>
          <w:szCs w:val="24"/>
          <w:u w:val="single"/>
          <w:lang w:eastAsia="zh-CN"/>
        </w:rPr>
        <w:t>管辖法律和</w:t>
      </w:r>
      <w:bookmarkStart w:id="10" w:name="_Toc139860725"/>
      <w:r>
        <w:rPr>
          <w:rFonts w:ascii="Arial" w:hAnsi="Arial" w:cs="Arial"/>
          <w:b/>
          <w:sz w:val="24"/>
          <w:szCs w:val="24"/>
          <w:u w:val="single"/>
          <w:lang w:eastAsia="zh-CN"/>
        </w:rPr>
        <w:t>争议解决</w:t>
      </w:r>
      <w:bookmarkEnd w:id="10"/>
    </w:p>
    <w:p w14:paraId="63743299" w14:textId="77777777" w:rsidR="00F40EA8" w:rsidRDefault="00F40EA8">
      <w:pPr>
        <w:jc w:val="both"/>
        <w:rPr>
          <w:rFonts w:ascii="Arial" w:hAnsi="Arial" w:cs="Arial"/>
          <w:sz w:val="24"/>
          <w:szCs w:val="24"/>
          <w:lang w:eastAsia="zh-HK"/>
        </w:rPr>
      </w:pPr>
    </w:p>
    <w:p w14:paraId="7BC5F756"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HK"/>
        </w:rPr>
      </w:pPr>
      <w:r>
        <w:rPr>
          <w:rFonts w:ascii="Arial" w:hAnsi="Arial" w:cs="Arial"/>
          <w:sz w:val="24"/>
          <w:szCs w:val="24"/>
          <w:lang w:eastAsia="zh-CN"/>
        </w:rPr>
        <w:t>本合同受中国法律的管辖。</w:t>
      </w:r>
    </w:p>
    <w:p w14:paraId="74AEA3B0" w14:textId="77777777" w:rsidR="00F40EA8" w:rsidRDefault="00F40EA8">
      <w:pPr>
        <w:ind w:leftChars="407" w:left="855" w:firstLine="154"/>
        <w:jc w:val="both"/>
        <w:rPr>
          <w:rFonts w:ascii="Arial" w:hAnsi="Arial" w:cs="Arial"/>
          <w:sz w:val="24"/>
          <w:szCs w:val="24"/>
          <w:lang w:eastAsia="zh-CN"/>
        </w:rPr>
      </w:pPr>
    </w:p>
    <w:p w14:paraId="6ACA841B"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AU" w:eastAsia="zh-CN"/>
        </w:rPr>
      </w:pPr>
      <w:bookmarkStart w:id="11" w:name="_Ref138577885"/>
      <w:r>
        <w:rPr>
          <w:rFonts w:ascii="Arial" w:hAnsi="Arial" w:cs="Arial"/>
          <w:sz w:val="24"/>
          <w:szCs w:val="24"/>
          <w:lang w:val="en-AU" w:eastAsia="zh-CN"/>
        </w:rPr>
        <w:t>双方同意以最大诚意来处理与本合同有关或本合同所引起的争端、争议、或索赔。</w:t>
      </w:r>
      <w:bookmarkEnd w:id="11"/>
    </w:p>
    <w:p w14:paraId="763AF2AC" w14:textId="77777777" w:rsidR="00F40EA8" w:rsidRDefault="00F40EA8">
      <w:pPr>
        <w:ind w:leftChars="236" w:left="1175" w:hangingChars="283" w:hanging="679"/>
        <w:jc w:val="both"/>
        <w:rPr>
          <w:rFonts w:ascii="Arial" w:hAnsi="Arial" w:cs="Arial"/>
          <w:sz w:val="24"/>
          <w:szCs w:val="24"/>
          <w:lang w:val="en-AU" w:eastAsia="zh-CN"/>
        </w:rPr>
      </w:pPr>
    </w:p>
    <w:p w14:paraId="4E7C9BDB" w14:textId="2034E7E3"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eastAsia="zh-CN"/>
        </w:rPr>
        <w:t>如果双方未能</w:t>
      </w:r>
      <w:r>
        <w:rPr>
          <w:rFonts w:ascii="Arial" w:eastAsiaTheme="minorEastAsia" w:hAnsi="Arial" w:cs="Arial"/>
          <w:sz w:val="24"/>
          <w:szCs w:val="24"/>
          <w:lang w:eastAsia="zh-CN"/>
        </w:rPr>
        <w:t>通</w:t>
      </w:r>
      <w:r>
        <w:rPr>
          <w:rFonts w:ascii="Arial" w:hAnsi="Arial" w:cs="Arial"/>
          <w:sz w:val="24"/>
          <w:szCs w:val="24"/>
          <w:lang w:eastAsia="zh-CN"/>
        </w:rPr>
        <w:t>过协</w:t>
      </w:r>
      <w:r>
        <w:rPr>
          <w:rFonts w:ascii="Arial" w:eastAsiaTheme="minorEastAsia" w:hAnsi="Arial" w:cs="Arial"/>
          <w:sz w:val="24"/>
          <w:szCs w:val="24"/>
          <w:lang w:eastAsia="zh-CN"/>
        </w:rPr>
        <w:t>商解决</w:t>
      </w:r>
      <w:r>
        <w:rPr>
          <w:rFonts w:ascii="Arial" w:hAnsi="Arial" w:cs="Arial"/>
          <w:sz w:val="24"/>
          <w:szCs w:val="24"/>
          <w:lang w:eastAsia="zh-CN"/>
        </w:rPr>
        <w:t>解决任何</w:t>
      </w:r>
      <w:r>
        <w:rPr>
          <w:rFonts w:ascii="Arial" w:hAnsi="Arial" w:cs="Arial"/>
          <w:bCs/>
          <w:sz w:val="24"/>
          <w:szCs w:val="24"/>
          <w:lang w:eastAsia="zh-CN"/>
        </w:rPr>
        <w:t>争端、争议或索赔，则</w:t>
      </w:r>
      <w:r>
        <w:rPr>
          <w:rFonts w:ascii="Arial" w:hAnsi="Arial" w:cs="Arial"/>
          <w:sz w:val="24"/>
          <w:szCs w:val="24"/>
          <w:lang w:eastAsia="zh-CN"/>
        </w:rPr>
        <w:t>任何</w:t>
      </w:r>
      <w:r>
        <w:rPr>
          <w:rFonts w:ascii="Arial" w:hAnsi="Arial" w:cs="Arial"/>
          <w:bCs/>
          <w:sz w:val="24"/>
          <w:szCs w:val="24"/>
          <w:lang w:eastAsia="zh-CN"/>
        </w:rPr>
        <w:t>争端、争议或索赔</w:t>
      </w:r>
      <w:r>
        <w:rPr>
          <w:rFonts w:ascii="Arial" w:hAnsi="Arial" w:cs="Arial"/>
          <w:sz w:val="24"/>
          <w:szCs w:val="24"/>
          <w:lang w:eastAsia="zh-CN"/>
        </w:rPr>
        <w:t>应提交</w:t>
      </w:r>
      <w:r>
        <w:rPr>
          <w:rFonts w:ascii="Arial" w:eastAsiaTheme="minorEastAsia" w:hAnsi="Arial" w:cs="Arial"/>
          <w:sz w:val="24"/>
          <w:szCs w:val="24"/>
          <w:lang w:eastAsia="zh-CN"/>
        </w:rPr>
        <w:t>原告方所在地有管</w:t>
      </w:r>
      <w:r>
        <w:rPr>
          <w:rFonts w:ascii="Arial" w:hAnsi="Arial" w:cs="Arial"/>
          <w:sz w:val="24"/>
          <w:szCs w:val="24"/>
          <w:lang w:eastAsia="zh-CN"/>
        </w:rPr>
        <w:t>辖权</w:t>
      </w:r>
      <w:r>
        <w:rPr>
          <w:rFonts w:ascii="Arial" w:eastAsiaTheme="minorEastAsia" w:hAnsi="Arial" w:cs="Arial"/>
          <w:sz w:val="24"/>
          <w:szCs w:val="24"/>
          <w:lang w:eastAsia="zh-CN"/>
        </w:rPr>
        <w:t>的人民法院通</w:t>
      </w:r>
      <w:r>
        <w:rPr>
          <w:rFonts w:ascii="Arial" w:hAnsi="Arial" w:cs="Arial"/>
          <w:sz w:val="24"/>
          <w:szCs w:val="24"/>
          <w:lang w:eastAsia="zh-CN"/>
        </w:rPr>
        <w:t>过诉讼</w:t>
      </w:r>
      <w:r>
        <w:rPr>
          <w:rFonts w:ascii="Arial" w:eastAsiaTheme="minorEastAsia" w:hAnsi="Arial" w:cs="Arial"/>
          <w:sz w:val="24"/>
          <w:szCs w:val="24"/>
          <w:lang w:eastAsia="zh-CN"/>
        </w:rPr>
        <w:t>解决</w:t>
      </w:r>
      <w:r>
        <w:rPr>
          <w:rFonts w:ascii="Arial" w:hAnsi="Arial" w:cs="Arial"/>
          <w:sz w:val="24"/>
          <w:szCs w:val="24"/>
          <w:lang w:eastAsia="zh-CN"/>
        </w:rPr>
        <w:t>。败诉方应承担胜诉方含律师费、鉴定费、公证费等费用在内的一切诉讼费用及合理维权费用。</w:t>
      </w:r>
    </w:p>
    <w:p w14:paraId="1D7405A4" w14:textId="77777777" w:rsidR="00F40EA8" w:rsidRDefault="00F40EA8">
      <w:pPr>
        <w:ind w:leftChars="236" w:left="1175" w:hangingChars="283" w:hanging="679"/>
        <w:jc w:val="both"/>
        <w:rPr>
          <w:rFonts w:ascii="Arial" w:hAnsi="Arial" w:cs="Arial"/>
          <w:sz w:val="24"/>
          <w:szCs w:val="24"/>
          <w:lang w:eastAsia="zh-CN"/>
        </w:rPr>
      </w:pPr>
    </w:p>
    <w:p w14:paraId="47C0F753"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50DCF867"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48326BAC"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其它</w:t>
      </w:r>
    </w:p>
    <w:p w14:paraId="515980AC" w14:textId="77777777" w:rsidR="00F40EA8" w:rsidRDefault="00F40EA8">
      <w:pPr>
        <w:pStyle w:val="affb"/>
        <w:adjustRightInd w:val="0"/>
        <w:snapToGrid w:val="0"/>
        <w:ind w:leftChars="450" w:left="945"/>
        <w:jc w:val="both"/>
        <w:rPr>
          <w:rFonts w:ascii="Arial" w:hAnsi="Arial" w:cs="Arial"/>
          <w:sz w:val="24"/>
          <w:szCs w:val="24"/>
          <w:lang w:eastAsia="zh-CN"/>
        </w:rPr>
      </w:pPr>
    </w:p>
    <w:p w14:paraId="71AA227E"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若本合同中的任何条款或规定的部分或全部内容被法律或法规认定为不合法或不具有强制执行力，该条款或规定或该条款或规定的相应部分的内容将不构成本合同内容，但合同其余内容不受影响。</w:t>
      </w:r>
    </w:p>
    <w:p w14:paraId="26FA3E13" w14:textId="77777777" w:rsidR="00F40EA8" w:rsidRDefault="00F40EA8">
      <w:pPr>
        <w:jc w:val="both"/>
        <w:rPr>
          <w:rFonts w:ascii="Arial" w:hAnsi="Arial" w:cs="Arial"/>
          <w:sz w:val="24"/>
          <w:szCs w:val="24"/>
          <w:lang w:eastAsia="zh-CN"/>
        </w:rPr>
      </w:pPr>
    </w:p>
    <w:p w14:paraId="692C33F2"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除非经合同他方事先书面同意，否则任何一方单独对合同条件和条款所做的修改、增加和放弃对合同他方均不产生任何约束力。</w:t>
      </w:r>
    </w:p>
    <w:p w14:paraId="5FD1AAF8" w14:textId="77777777" w:rsidR="00F40EA8" w:rsidRDefault="00F40EA8">
      <w:pPr>
        <w:widowControl w:val="0"/>
        <w:tabs>
          <w:tab w:val="left" w:pos="-720"/>
          <w:tab w:val="left" w:pos="0"/>
        </w:tabs>
        <w:suppressAutoHyphens/>
        <w:spacing w:line="240" w:lineRule="auto"/>
        <w:ind w:left="567"/>
        <w:jc w:val="both"/>
        <w:rPr>
          <w:rFonts w:ascii="Arial" w:hAnsi="Arial" w:cs="Arial"/>
          <w:sz w:val="24"/>
          <w:szCs w:val="24"/>
          <w:lang w:eastAsia="zh-CN"/>
        </w:rPr>
      </w:pPr>
    </w:p>
    <w:p w14:paraId="4D183B8D" w14:textId="0411C3B7" w:rsidR="00A74A2E" w:rsidRDefault="003905D3" w:rsidP="00A74A2E">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hint="eastAsia"/>
          <w:sz w:val="24"/>
          <w:szCs w:val="24"/>
          <w:lang w:eastAsia="zh-CN"/>
        </w:rPr>
        <w:t>本合同经双方签署后生效。本合同一式肆份，双方各执贰份，均具有同等法律效力。</w:t>
      </w:r>
    </w:p>
    <w:p w14:paraId="388DE559" w14:textId="1EE3C360" w:rsidR="00A74A2E" w:rsidRDefault="00A74A2E" w:rsidP="00A74A2E">
      <w:pPr>
        <w:widowControl w:val="0"/>
        <w:tabs>
          <w:tab w:val="left" w:pos="-720"/>
          <w:tab w:val="left" w:pos="0"/>
          <w:tab w:val="left" w:pos="425"/>
          <w:tab w:val="left" w:pos="567"/>
        </w:tabs>
        <w:suppressAutoHyphens/>
        <w:spacing w:line="240" w:lineRule="auto"/>
        <w:ind w:left="567"/>
        <w:jc w:val="both"/>
        <w:rPr>
          <w:rFonts w:ascii="Arial" w:hAnsi="Arial" w:cs="Arial"/>
          <w:sz w:val="24"/>
          <w:szCs w:val="24"/>
          <w:lang w:eastAsia="zh-CN"/>
        </w:rPr>
      </w:pPr>
    </w:p>
    <w:p w14:paraId="22CAF54C" w14:textId="2F92FC8C" w:rsidR="00A74A2E" w:rsidRPr="00A74A2E" w:rsidRDefault="006E666B" w:rsidP="00A74A2E">
      <w:pPr>
        <w:widowControl w:val="0"/>
        <w:tabs>
          <w:tab w:val="left" w:pos="-720"/>
          <w:tab w:val="left" w:pos="0"/>
          <w:tab w:val="left" w:pos="425"/>
          <w:tab w:val="left" w:pos="567"/>
        </w:tabs>
        <w:suppressAutoHyphens/>
        <w:spacing w:line="240" w:lineRule="auto"/>
        <w:ind w:left="567"/>
        <w:jc w:val="both"/>
        <w:rPr>
          <w:rFonts w:ascii="Arial" w:hAnsi="Arial" w:cs="Arial"/>
          <w:b/>
          <w:sz w:val="24"/>
          <w:szCs w:val="24"/>
          <w:lang w:eastAsia="zh-CN"/>
        </w:rPr>
      </w:pPr>
      <w:r>
        <w:rPr>
          <w:rFonts w:ascii="Arial" w:hAnsi="Arial" w:cs="Arial" w:hint="eastAsia"/>
          <w:b/>
          <w:sz w:val="24"/>
          <w:szCs w:val="24"/>
          <w:lang w:eastAsia="zh-CN"/>
        </w:rPr>
        <w:t>附录</w:t>
      </w:r>
      <w:r w:rsidR="00A74A2E" w:rsidRPr="00A74A2E">
        <w:rPr>
          <w:rFonts w:ascii="Arial" w:hAnsi="Arial" w:cs="Arial" w:hint="eastAsia"/>
          <w:b/>
          <w:sz w:val="24"/>
          <w:szCs w:val="24"/>
          <w:lang w:eastAsia="zh-CN"/>
        </w:rPr>
        <w:t>：报价单</w:t>
      </w:r>
    </w:p>
    <w:p w14:paraId="49E4BA55" w14:textId="77777777" w:rsidR="00F40EA8" w:rsidRPr="00A74A2E" w:rsidRDefault="00F40EA8">
      <w:pPr>
        <w:jc w:val="both"/>
        <w:rPr>
          <w:rFonts w:ascii="Arial" w:hAnsi="Arial" w:cs="Arial"/>
          <w:b/>
          <w:sz w:val="24"/>
          <w:szCs w:val="24"/>
          <w:lang w:eastAsia="zh-CN"/>
        </w:rPr>
      </w:pPr>
    </w:p>
    <w:p w14:paraId="66CD3C32" w14:textId="77777777" w:rsidR="00F40EA8" w:rsidRDefault="00F40EA8">
      <w:pPr>
        <w:widowControl w:val="0"/>
        <w:tabs>
          <w:tab w:val="left" w:pos="-720"/>
          <w:tab w:val="left" w:pos="0"/>
        </w:tabs>
        <w:suppressAutoHyphens/>
        <w:spacing w:line="240" w:lineRule="auto"/>
        <w:jc w:val="both"/>
        <w:rPr>
          <w:rFonts w:ascii="Arial" w:hAnsi="Arial" w:cs="Arial"/>
          <w:sz w:val="24"/>
          <w:szCs w:val="24"/>
          <w:lang w:val="en-US" w:eastAsia="zh-CN"/>
        </w:rPr>
      </w:pPr>
    </w:p>
    <w:p w14:paraId="6A8B4AE3"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7CC4E8E9" w14:textId="77777777" w:rsidR="00F40EA8" w:rsidRDefault="00F40EA8">
      <w:pPr>
        <w:ind w:left="1080"/>
        <w:jc w:val="both"/>
        <w:rPr>
          <w:rFonts w:ascii="Arial" w:hAnsi="Arial" w:cs="Arial"/>
          <w:sz w:val="24"/>
          <w:szCs w:val="24"/>
          <w:lang w:eastAsia="zh-CN"/>
        </w:rPr>
      </w:pPr>
    </w:p>
    <w:p w14:paraId="29283BEA" w14:textId="77777777" w:rsidR="00F40EA8" w:rsidRDefault="003905D3">
      <w:pPr>
        <w:tabs>
          <w:tab w:val="left" w:pos="360"/>
        </w:tabs>
        <w:rPr>
          <w:rFonts w:ascii="Arial" w:hAnsi="Arial" w:cs="Arial"/>
          <w:sz w:val="24"/>
          <w:szCs w:val="24"/>
          <w:lang w:eastAsia="zh-CN"/>
        </w:rPr>
      </w:pPr>
      <w:r>
        <w:rPr>
          <w:rFonts w:ascii="Arial" w:hAnsi="Arial" w:cs="Arial"/>
          <w:sz w:val="24"/>
          <w:szCs w:val="24"/>
          <w:lang w:eastAsia="zh-CN"/>
        </w:rPr>
        <w:br w:type="page"/>
      </w:r>
      <w:r>
        <w:rPr>
          <w:rFonts w:ascii="Arial" w:hAnsi="Arial" w:cs="Arial"/>
          <w:sz w:val="24"/>
          <w:szCs w:val="24"/>
          <w:lang w:eastAsia="zh-CN"/>
        </w:rPr>
        <w:lastRenderedPageBreak/>
        <w:tab/>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ab/>
      </w:r>
    </w:p>
    <w:p w14:paraId="078F50DC" w14:textId="77777777" w:rsidR="00F40EA8" w:rsidRDefault="003905D3">
      <w:pPr>
        <w:tabs>
          <w:tab w:val="left" w:pos="5040"/>
        </w:tabs>
        <w:ind w:left="322" w:hanging="7"/>
        <w:rPr>
          <w:rFonts w:ascii="Arial" w:hAnsi="Arial" w:cs="Arial"/>
          <w:sz w:val="24"/>
          <w:szCs w:val="24"/>
          <w:lang w:eastAsia="zh-CN"/>
        </w:rPr>
      </w:pPr>
      <w:r>
        <w:rPr>
          <w:rFonts w:ascii="Arial" w:hAnsi="Arial" w:cs="Arial"/>
          <w:sz w:val="24"/>
          <w:szCs w:val="24"/>
          <w:lang w:eastAsia="zh-CN"/>
        </w:rPr>
        <w:tab/>
      </w:r>
      <w:r>
        <w:rPr>
          <w:rFonts w:ascii="Arial" w:hAnsi="Arial" w:cs="Arial"/>
          <w:sz w:val="24"/>
          <w:szCs w:val="24"/>
          <w:lang w:eastAsia="zh-CN"/>
        </w:rPr>
        <w:t>代表甲方的</w:t>
      </w:r>
      <w:r>
        <w:rPr>
          <w:rFonts w:ascii="Arial" w:hAnsi="Arial" w:cs="Arial"/>
          <w:sz w:val="24"/>
          <w:szCs w:val="24"/>
          <w:lang w:eastAsia="zh-CN"/>
        </w:rPr>
        <w:tab/>
      </w:r>
      <w:r>
        <w:rPr>
          <w:rFonts w:ascii="Arial" w:hAnsi="Arial" w:cs="Arial"/>
          <w:sz w:val="24"/>
          <w:szCs w:val="24"/>
          <w:lang w:eastAsia="zh-CN"/>
        </w:rPr>
        <w:tab/>
      </w:r>
    </w:p>
    <w:p w14:paraId="201DBB06" w14:textId="77777777" w:rsidR="00F40EA8" w:rsidRDefault="003905D3">
      <w:pPr>
        <w:ind w:left="720" w:hanging="405"/>
        <w:rPr>
          <w:rFonts w:ascii="Arial" w:hAnsi="Arial" w:cs="Arial"/>
          <w:sz w:val="24"/>
          <w:szCs w:val="24"/>
          <w:lang w:val="en-US" w:eastAsia="zh-TW"/>
        </w:rPr>
      </w:pPr>
      <w:r>
        <w:rPr>
          <w:rFonts w:ascii="Arial" w:hAnsi="Arial" w:cs="Arial"/>
          <w:sz w:val="24"/>
          <w:szCs w:val="24"/>
          <w:lang w:eastAsia="zh-CN"/>
        </w:rPr>
        <w:tab/>
        <w:t xml:space="preserve">                         </w:t>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ab/>
        <w:t xml:space="preserve">     </w:t>
      </w:r>
      <w:r>
        <w:rPr>
          <w:rFonts w:ascii="Arial" w:hAnsi="Arial" w:cs="Arial"/>
          <w:sz w:val="24"/>
          <w:szCs w:val="24"/>
          <w:lang w:eastAsia="zh-CN"/>
        </w:rPr>
        <w:tab/>
      </w:r>
      <w:r>
        <w:rPr>
          <w:rFonts w:ascii="Arial" w:hAnsi="Arial" w:cs="Arial"/>
          <w:sz w:val="24"/>
          <w:szCs w:val="24"/>
          <w:lang w:eastAsia="zh-CN"/>
        </w:rPr>
        <w:t>公司印章</w:t>
      </w:r>
    </w:p>
    <w:p w14:paraId="2F9CAA60" w14:textId="77777777" w:rsidR="00F40EA8" w:rsidRDefault="003905D3">
      <w:pPr>
        <w:tabs>
          <w:tab w:val="left" w:pos="360"/>
        </w:tabs>
        <w:ind w:left="720" w:hanging="405"/>
        <w:rPr>
          <w:rFonts w:ascii="Arial" w:hAnsi="Arial" w:cs="Arial"/>
          <w:sz w:val="24"/>
          <w:szCs w:val="24"/>
          <w:lang w:eastAsia="zh-TW"/>
        </w:rPr>
      </w:pPr>
      <w:r>
        <w:rPr>
          <w:rFonts w:ascii="Arial" w:hAnsi="Arial" w:cs="Arial"/>
          <w:sz w:val="24"/>
          <w:szCs w:val="24"/>
          <w:lang w:eastAsia="zh-CN"/>
        </w:rPr>
        <w:t>授权签署人</w:t>
      </w:r>
    </w:p>
    <w:p w14:paraId="2840EC82" w14:textId="77777777" w:rsidR="00F40EA8" w:rsidRDefault="00F40EA8">
      <w:pPr>
        <w:tabs>
          <w:tab w:val="left" w:pos="360"/>
        </w:tabs>
        <w:ind w:left="720" w:hanging="405"/>
        <w:rPr>
          <w:rFonts w:ascii="Arial" w:hAnsi="Arial" w:cs="Arial"/>
          <w:sz w:val="24"/>
          <w:szCs w:val="24"/>
          <w:lang w:eastAsia="zh-CN"/>
        </w:rPr>
      </w:pPr>
    </w:p>
    <w:p w14:paraId="5DBE0394" w14:textId="77777777" w:rsidR="00F40EA8" w:rsidRDefault="003905D3">
      <w:pPr>
        <w:tabs>
          <w:tab w:val="left" w:pos="360"/>
        </w:tabs>
        <w:ind w:left="720" w:hanging="405"/>
        <w:rPr>
          <w:rFonts w:ascii="Arial" w:hAnsi="Arial" w:cs="Arial"/>
          <w:sz w:val="24"/>
          <w:szCs w:val="24"/>
          <w:lang w:eastAsia="zh-CN"/>
        </w:rPr>
      </w:pPr>
      <w:r>
        <w:rPr>
          <w:rFonts w:ascii="Arial" w:hAnsi="Arial" w:cs="Arial"/>
          <w:noProof/>
          <w:sz w:val="24"/>
          <w:szCs w:val="24"/>
          <w:lang w:val="en-US" w:eastAsia="zh-CN"/>
        </w:rPr>
        <mc:AlternateContent>
          <mc:Choice Requires="wps">
            <w:drawing>
              <wp:anchor distT="0" distB="0" distL="114300" distR="114300" simplePos="0" relativeHeight="251661312" behindDoc="0" locked="0" layoutInCell="0" allowOverlap="1" wp14:anchorId="43E1EB9F" wp14:editId="4D18FF90">
                <wp:simplePos x="0" y="0"/>
                <wp:positionH relativeFrom="column">
                  <wp:posOffset>3566160</wp:posOffset>
                </wp:positionH>
                <wp:positionV relativeFrom="paragraph">
                  <wp:posOffset>8255</wp:posOffset>
                </wp:positionV>
                <wp:extent cx="2377440" cy="2376170"/>
                <wp:effectExtent l="0" t="0" r="22860" b="2476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7440" cy="2376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rect id="Rectangle 2" o:spid="_x0000_s1026" o:spt="1" style="position:absolute;left:0pt;margin-left:280.8pt;margin-top:0.65pt;height:187.1pt;width:187.2pt;z-index:251661312;mso-width-relative:page;mso-height-relative:page;" fillcolor="#FFFFFF" filled="t" stroked="t" coordsize="21600,21600" o:allowincell="f" o:gfxdata="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TN3cC1wAAAAkBAAAPAAAAAAAAAAEAIAAAADgAAABkcnMvZG93bnJldi54bWxQSwECFAAU&#10;AAAACACHTuJAGKAJYxUCAAA4BAAADgAAAAAAAAABACAAAAA8AQAAZHJzL2Uyb0RvYy54bWxQSwUG&#10;AAAAAAYABgBZAQAAwwUAAAAA&#10;">
                <v:fill on="t" focussize="0,0"/>
                <v:stroke color="#000000" miterlimit="8" joinstyle="miter"/>
                <v:imagedata o:title=""/>
                <o:lock v:ext="edit" aspectratio="t"/>
              </v:rect>
            </w:pict>
          </mc:Fallback>
        </mc:AlternateContent>
      </w:r>
    </w:p>
    <w:p w14:paraId="5D9C2220" w14:textId="77777777" w:rsidR="00F40EA8" w:rsidRDefault="00F40EA8">
      <w:pPr>
        <w:tabs>
          <w:tab w:val="left" w:pos="360"/>
        </w:tabs>
        <w:ind w:left="720" w:hanging="405"/>
        <w:rPr>
          <w:rFonts w:ascii="Arial" w:hAnsi="Arial" w:cs="Arial"/>
          <w:sz w:val="24"/>
          <w:szCs w:val="24"/>
          <w:lang w:eastAsia="zh-CN"/>
        </w:rPr>
      </w:pPr>
    </w:p>
    <w:p w14:paraId="49D60BE7" w14:textId="77777777" w:rsidR="00F40EA8" w:rsidRDefault="00F40EA8">
      <w:pPr>
        <w:tabs>
          <w:tab w:val="left" w:pos="360"/>
        </w:tabs>
        <w:ind w:left="720" w:hanging="405"/>
        <w:rPr>
          <w:rFonts w:ascii="Arial" w:hAnsi="Arial" w:cs="Arial"/>
          <w:sz w:val="24"/>
          <w:szCs w:val="24"/>
          <w:lang w:eastAsia="zh-CN"/>
        </w:rPr>
      </w:pPr>
    </w:p>
    <w:p w14:paraId="3393746F" w14:textId="77777777" w:rsidR="00F40EA8" w:rsidRDefault="00F40EA8">
      <w:pPr>
        <w:tabs>
          <w:tab w:val="left" w:pos="360"/>
        </w:tabs>
        <w:ind w:left="720" w:hanging="405"/>
        <w:rPr>
          <w:rFonts w:ascii="Arial" w:hAnsi="Arial" w:cs="Arial"/>
          <w:sz w:val="24"/>
          <w:szCs w:val="24"/>
          <w:lang w:eastAsia="zh-CN"/>
        </w:rPr>
      </w:pPr>
    </w:p>
    <w:p w14:paraId="3AE6A628" w14:textId="77777777" w:rsidR="00F40EA8" w:rsidRDefault="003905D3">
      <w:pPr>
        <w:tabs>
          <w:tab w:val="left" w:pos="360"/>
        </w:tabs>
        <w:ind w:left="720" w:hanging="405"/>
        <w:rPr>
          <w:rFonts w:ascii="Arial" w:hAnsi="Arial" w:cs="Arial"/>
          <w:sz w:val="24"/>
          <w:szCs w:val="24"/>
          <w:lang w:eastAsia="zh-CN"/>
        </w:rPr>
      </w:pPr>
      <w:r>
        <w:rPr>
          <w:rFonts w:ascii="Arial" w:hAnsi="Arial" w:cs="Arial"/>
          <w:sz w:val="24"/>
          <w:szCs w:val="24"/>
          <w:lang w:eastAsia="zh-CN"/>
        </w:rPr>
        <w:t>________________________</w:t>
      </w:r>
    </w:p>
    <w:p w14:paraId="3D813296" w14:textId="77777777" w:rsidR="00F40EA8" w:rsidRDefault="00F40EA8">
      <w:pPr>
        <w:tabs>
          <w:tab w:val="left" w:pos="360"/>
        </w:tabs>
        <w:ind w:left="720" w:hanging="405"/>
        <w:rPr>
          <w:rFonts w:ascii="Arial" w:hAnsi="Arial" w:cs="Arial"/>
          <w:sz w:val="24"/>
          <w:szCs w:val="24"/>
          <w:lang w:eastAsia="zh-CN"/>
        </w:rPr>
      </w:pPr>
    </w:p>
    <w:p w14:paraId="207E671B" w14:textId="77777777" w:rsidR="00F40EA8" w:rsidRDefault="003905D3">
      <w:pPr>
        <w:tabs>
          <w:tab w:val="left" w:pos="360"/>
        </w:tabs>
        <w:ind w:left="720" w:hanging="405"/>
        <w:rPr>
          <w:rFonts w:ascii="Arial" w:hAnsi="Arial" w:cs="Arial"/>
          <w:sz w:val="24"/>
          <w:szCs w:val="24"/>
          <w:lang w:eastAsia="zh-TW"/>
        </w:rPr>
      </w:pPr>
      <w:r>
        <w:rPr>
          <w:rFonts w:ascii="Arial" w:hAnsi="Arial" w:cs="Arial"/>
          <w:sz w:val="24"/>
          <w:szCs w:val="24"/>
          <w:lang w:eastAsia="zh-CN"/>
        </w:rPr>
        <w:t>姓名：</w:t>
      </w:r>
    </w:p>
    <w:p w14:paraId="2C463CA5" w14:textId="77777777" w:rsidR="00F40EA8" w:rsidRDefault="003905D3">
      <w:pPr>
        <w:tabs>
          <w:tab w:val="left" w:pos="360"/>
        </w:tabs>
        <w:ind w:left="720" w:hanging="405"/>
        <w:rPr>
          <w:rFonts w:ascii="Arial" w:hAnsi="Arial" w:cs="Arial"/>
          <w:sz w:val="24"/>
          <w:szCs w:val="24"/>
          <w:lang w:eastAsia="zh-TW"/>
        </w:rPr>
      </w:pPr>
      <w:r>
        <w:rPr>
          <w:rFonts w:ascii="Arial" w:hAnsi="Arial" w:cs="Arial"/>
          <w:sz w:val="24"/>
          <w:szCs w:val="24"/>
          <w:lang w:eastAsia="zh-CN"/>
        </w:rPr>
        <w:t>职衔：</w:t>
      </w:r>
    </w:p>
    <w:p w14:paraId="1D914482" w14:textId="77777777" w:rsidR="00F40EA8" w:rsidRDefault="00F40EA8">
      <w:pPr>
        <w:tabs>
          <w:tab w:val="left" w:pos="360"/>
        </w:tabs>
        <w:ind w:left="720" w:hanging="405"/>
        <w:rPr>
          <w:rFonts w:ascii="Arial" w:hAnsi="Arial" w:cs="Arial"/>
          <w:sz w:val="24"/>
          <w:szCs w:val="24"/>
          <w:lang w:eastAsia="zh-CN"/>
        </w:rPr>
      </w:pPr>
    </w:p>
    <w:p w14:paraId="68FDFC67" w14:textId="77777777" w:rsidR="00F40EA8" w:rsidRDefault="00F40EA8">
      <w:pPr>
        <w:tabs>
          <w:tab w:val="left" w:pos="360"/>
        </w:tabs>
        <w:ind w:left="720" w:hanging="405"/>
        <w:rPr>
          <w:rFonts w:ascii="Arial" w:hAnsi="Arial" w:cs="Arial"/>
          <w:sz w:val="24"/>
          <w:szCs w:val="24"/>
          <w:lang w:eastAsia="zh-CN"/>
        </w:rPr>
      </w:pPr>
    </w:p>
    <w:p w14:paraId="72C8D8B3" w14:textId="77777777" w:rsidR="00F40EA8" w:rsidRDefault="00F40EA8">
      <w:pPr>
        <w:tabs>
          <w:tab w:val="left" w:pos="360"/>
        </w:tabs>
        <w:ind w:left="720" w:hanging="405"/>
        <w:rPr>
          <w:rFonts w:ascii="Arial" w:hAnsi="Arial" w:cs="Arial"/>
          <w:sz w:val="24"/>
          <w:szCs w:val="24"/>
          <w:lang w:eastAsia="zh-CN"/>
        </w:rPr>
      </w:pPr>
    </w:p>
    <w:p w14:paraId="1E2E50B4" w14:textId="77777777" w:rsidR="00F40EA8" w:rsidRDefault="00F40EA8">
      <w:pPr>
        <w:tabs>
          <w:tab w:val="left" w:pos="360"/>
        </w:tabs>
        <w:ind w:left="720" w:hanging="405"/>
        <w:rPr>
          <w:rFonts w:ascii="Arial" w:hAnsi="Arial" w:cs="Arial"/>
          <w:sz w:val="24"/>
          <w:szCs w:val="24"/>
          <w:lang w:eastAsia="zh-CN"/>
        </w:rPr>
      </w:pPr>
    </w:p>
    <w:p w14:paraId="71DABEA9" w14:textId="77777777" w:rsidR="00F40EA8" w:rsidRDefault="00F40EA8">
      <w:pPr>
        <w:tabs>
          <w:tab w:val="left" w:pos="360"/>
        </w:tabs>
        <w:ind w:left="720" w:hanging="405"/>
        <w:rPr>
          <w:rFonts w:ascii="Arial" w:hAnsi="Arial" w:cs="Arial"/>
          <w:sz w:val="24"/>
          <w:szCs w:val="24"/>
          <w:lang w:eastAsia="zh-CN"/>
        </w:rPr>
      </w:pPr>
    </w:p>
    <w:p w14:paraId="6FD15F37" w14:textId="77777777" w:rsidR="00F40EA8" w:rsidRDefault="00F40EA8">
      <w:pPr>
        <w:tabs>
          <w:tab w:val="left" w:pos="360"/>
        </w:tabs>
        <w:ind w:left="720" w:hanging="405"/>
        <w:rPr>
          <w:rFonts w:ascii="Arial" w:hAnsi="Arial" w:cs="Arial"/>
          <w:sz w:val="24"/>
          <w:szCs w:val="24"/>
          <w:lang w:eastAsia="zh-CN"/>
        </w:rPr>
      </w:pPr>
    </w:p>
    <w:p w14:paraId="4E3EAAB4" w14:textId="77777777" w:rsidR="00F40EA8" w:rsidRDefault="00F40EA8">
      <w:pPr>
        <w:tabs>
          <w:tab w:val="left" w:pos="360"/>
        </w:tabs>
        <w:ind w:left="720" w:hanging="405"/>
        <w:rPr>
          <w:rFonts w:ascii="Arial" w:hAnsi="Arial" w:cs="Arial"/>
          <w:sz w:val="24"/>
          <w:szCs w:val="24"/>
          <w:lang w:eastAsia="zh-CN"/>
        </w:rPr>
      </w:pPr>
    </w:p>
    <w:p w14:paraId="5527A09E" w14:textId="77777777" w:rsidR="00F40EA8" w:rsidRDefault="00F40EA8">
      <w:pPr>
        <w:tabs>
          <w:tab w:val="left" w:pos="360"/>
        </w:tabs>
        <w:ind w:left="720" w:hanging="405"/>
        <w:rPr>
          <w:rFonts w:ascii="Arial" w:hAnsi="Arial" w:cs="Arial"/>
          <w:sz w:val="24"/>
          <w:szCs w:val="24"/>
          <w:lang w:eastAsia="zh-CN"/>
        </w:rPr>
      </w:pPr>
    </w:p>
    <w:p w14:paraId="6C49B672" w14:textId="77777777" w:rsidR="00F40EA8" w:rsidRDefault="00F40EA8">
      <w:pPr>
        <w:tabs>
          <w:tab w:val="left" w:pos="360"/>
        </w:tabs>
        <w:ind w:left="720" w:hanging="405"/>
        <w:rPr>
          <w:rFonts w:ascii="Arial" w:hAnsi="Arial" w:cs="Arial"/>
          <w:sz w:val="24"/>
          <w:szCs w:val="24"/>
          <w:lang w:eastAsia="zh-CN"/>
        </w:rPr>
      </w:pPr>
    </w:p>
    <w:p w14:paraId="62E92694" w14:textId="77777777" w:rsidR="00F40EA8" w:rsidRDefault="00F40EA8">
      <w:pPr>
        <w:tabs>
          <w:tab w:val="left" w:pos="360"/>
        </w:tabs>
        <w:ind w:left="720" w:hanging="405"/>
        <w:rPr>
          <w:rFonts w:ascii="Arial" w:hAnsi="Arial" w:cs="Arial"/>
          <w:sz w:val="24"/>
          <w:szCs w:val="24"/>
          <w:lang w:eastAsia="zh-CN"/>
        </w:rPr>
      </w:pPr>
    </w:p>
    <w:p w14:paraId="2579DCA6" w14:textId="77777777" w:rsidR="00F40EA8" w:rsidRDefault="003905D3">
      <w:pPr>
        <w:tabs>
          <w:tab w:val="left" w:pos="5760"/>
        </w:tabs>
        <w:ind w:left="322" w:hanging="7"/>
        <w:rPr>
          <w:rFonts w:ascii="Arial" w:hAnsi="Arial" w:cs="Arial"/>
          <w:sz w:val="24"/>
          <w:szCs w:val="24"/>
          <w:lang w:eastAsia="zh-TW"/>
        </w:rPr>
      </w:pP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ab/>
      </w:r>
    </w:p>
    <w:p w14:paraId="4F12A0D3" w14:textId="77777777" w:rsidR="00F40EA8" w:rsidRDefault="003905D3">
      <w:pPr>
        <w:tabs>
          <w:tab w:val="left" w:pos="5760"/>
        </w:tabs>
        <w:ind w:left="322" w:hanging="7"/>
        <w:rPr>
          <w:rFonts w:ascii="Arial" w:hAnsi="Arial" w:cs="Arial"/>
          <w:sz w:val="24"/>
          <w:szCs w:val="24"/>
          <w:lang w:eastAsia="zh-CN"/>
        </w:rPr>
      </w:pPr>
      <w:r>
        <w:rPr>
          <w:rFonts w:ascii="Arial" w:hAnsi="Arial" w:cs="Arial"/>
          <w:sz w:val="24"/>
          <w:szCs w:val="24"/>
          <w:lang w:eastAsia="zh-CN"/>
        </w:rPr>
        <w:t>代表乙方的</w:t>
      </w:r>
      <w:r>
        <w:rPr>
          <w:rFonts w:ascii="Arial" w:hAnsi="Arial" w:cs="Arial"/>
          <w:sz w:val="24"/>
          <w:szCs w:val="24"/>
          <w:lang w:eastAsia="zh-CN"/>
        </w:rPr>
        <w:tab/>
      </w:r>
    </w:p>
    <w:p w14:paraId="18B0944C" w14:textId="77777777" w:rsidR="00F40EA8" w:rsidRDefault="003905D3">
      <w:pPr>
        <w:tabs>
          <w:tab w:val="left" w:pos="360"/>
          <w:tab w:val="left" w:pos="5760"/>
        </w:tabs>
        <w:ind w:leftChars="50" w:left="105" w:firstLineChars="250" w:firstLine="600"/>
        <w:rPr>
          <w:rFonts w:ascii="Arial" w:hAnsi="Arial" w:cs="Arial"/>
          <w:sz w:val="24"/>
          <w:szCs w:val="24"/>
          <w:lang w:val="en-US" w:eastAsia="zh-TW"/>
        </w:rPr>
      </w:pPr>
      <w:r>
        <w:rPr>
          <w:rFonts w:ascii="Arial" w:hAnsi="Arial" w:cs="Arial"/>
          <w:sz w:val="24"/>
          <w:szCs w:val="24"/>
          <w:lang w:eastAsia="zh-CN"/>
        </w:rPr>
        <w:tab/>
      </w:r>
      <w:r>
        <w:rPr>
          <w:rFonts w:ascii="Arial" w:hAnsi="Arial" w:cs="Arial"/>
          <w:sz w:val="24"/>
          <w:szCs w:val="24"/>
          <w:lang w:eastAsia="zh-CN"/>
        </w:rPr>
        <w:t>公司印章</w:t>
      </w:r>
    </w:p>
    <w:p w14:paraId="4935F2B0" w14:textId="77777777" w:rsidR="00F40EA8" w:rsidRDefault="003905D3">
      <w:pPr>
        <w:tabs>
          <w:tab w:val="left" w:pos="360"/>
        </w:tabs>
        <w:ind w:left="720" w:hanging="405"/>
        <w:rPr>
          <w:rFonts w:ascii="Arial" w:hAnsi="Arial" w:cs="Arial"/>
          <w:sz w:val="24"/>
          <w:szCs w:val="24"/>
          <w:lang w:eastAsia="zh-TW"/>
        </w:rPr>
      </w:pPr>
      <w:r>
        <w:rPr>
          <w:rFonts w:ascii="Arial" w:hAnsi="Arial" w:cs="Arial"/>
          <w:sz w:val="24"/>
          <w:szCs w:val="24"/>
          <w:lang w:eastAsia="zh-CN"/>
        </w:rPr>
        <w:t>授权签署人</w:t>
      </w:r>
    </w:p>
    <w:p w14:paraId="35AC23ED" w14:textId="77777777" w:rsidR="00F40EA8" w:rsidRDefault="003905D3">
      <w:pPr>
        <w:tabs>
          <w:tab w:val="left" w:pos="360"/>
        </w:tabs>
        <w:ind w:left="720" w:hanging="405"/>
        <w:rPr>
          <w:rFonts w:ascii="Arial" w:hAnsi="Arial" w:cs="Arial"/>
          <w:sz w:val="24"/>
          <w:szCs w:val="24"/>
          <w:lang w:eastAsia="zh-CN"/>
        </w:rPr>
      </w:pPr>
      <w:r>
        <w:rPr>
          <w:rFonts w:ascii="Arial" w:hAnsi="Arial" w:cs="Arial"/>
          <w:noProof/>
          <w:sz w:val="24"/>
          <w:szCs w:val="24"/>
          <w:lang w:val="en-US" w:eastAsia="zh-CN"/>
        </w:rPr>
        <mc:AlternateContent>
          <mc:Choice Requires="wps">
            <w:drawing>
              <wp:anchor distT="0" distB="0" distL="114300" distR="114300" simplePos="0" relativeHeight="251662336" behindDoc="0" locked="0" layoutInCell="0" allowOverlap="1" wp14:anchorId="5311181E" wp14:editId="51D72AD0">
                <wp:simplePos x="0" y="0"/>
                <wp:positionH relativeFrom="column">
                  <wp:posOffset>3566160</wp:posOffset>
                </wp:positionH>
                <wp:positionV relativeFrom="paragraph">
                  <wp:posOffset>139700</wp:posOffset>
                </wp:positionV>
                <wp:extent cx="2377440" cy="2376170"/>
                <wp:effectExtent l="0" t="0" r="22860" b="24765"/>
                <wp:wrapNone/>
                <wp:docPr id="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7440" cy="2376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rect id="Rectangle 3" o:spid="_x0000_s1026" o:spt="1" style="position:absolute;left:0pt;margin-left:280.8pt;margin-top:11pt;height:187.1pt;width:187.2pt;z-index:251662336;mso-width-relative:page;mso-height-relative:page;" fillcolor="#FFFFFF" filled="t" stroked="t" coordsize="21600,21600" o:allowincell="f" o:gfxdata="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zv8QZdgAAAAKAQAADwAAAAAAAAABACAAAAA4AAAAZHJzL2Rvd25yZXYueG1sUEsBAhQA&#10;FAAAAAgAh07iQHJRR4gVAgAAOAQAAA4AAAAAAAAAAQAgAAAAPQEAAGRycy9lMm9Eb2MueG1sUEsF&#10;BgAAAAAGAAYAWQEAAMQFAAAAAA==&#10;">
                <v:fill on="t" focussize="0,0"/>
                <v:stroke color="#000000" miterlimit="8" joinstyle="miter"/>
                <v:imagedata o:title=""/>
                <o:lock v:ext="edit" aspectratio="t"/>
              </v:rect>
            </w:pict>
          </mc:Fallback>
        </mc:AlternateContent>
      </w:r>
    </w:p>
    <w:p w14:paraId="27EB1AB5" w14:textId="77777777" w:rsidR="00F40EA8" w:rsidRDefault="00F40EA8">
      <w:pPr>
        <w:tabs>
          <w:tab w:val="left" w:pos="360"/>
        </w:tabs>
        <w:ind w:left="720" w:hanging="405"/>
        <w:rPr>
          <w:rFonts w:ascii="Arial" w:hAnsi="Arial" w:cs="Arial"/>
          <w:sz w:val="24"/>
          <w:szCs w:val="24"/>
          <w:lang w:eastAsia="zh-CN"/>
        </w:rPr>
      </w:pPr>
    </w:p>
    <w:p w14:paraId="016C62E8" w14:textId="77777777" w:rsidR="00F40EA8" w:rsidRDefault="00F40EA8">
      <w:pPr>
        <w:tabs>
          <w:tab w:val="left" w:pos="360"/>
        </w:tabs>
        <w:ind w:left="720" w:hanging="405"/>
        <w:rPr>
          <w:rFonts w:ascii="Arial" w:hAnsi="Arial" w:cs="Arial"/>
          <w:sz w:val="24"/>
          <w:szCs w:val="24"/>
          <w:lang w:eastAsia="zh-CN"/>
        </w:rPr>
      </w:pPr>
    </w:p>
    <w:p w14:paraId="361B06E5" w14:textId="77777777" w:rsidR="00F40EA8" w:rsidRDefault="00F40EA8">
      <w:pPr>
        <w:tabs>
          <w:tab w:val="left" w:pos="360"/>
        </w:tabs>
        <w:ind w:left="720" w:hanging="405"/>
        <w:rPr>
          <w:rFonts w:ascii="Arial" w:hAnsi="Arial" w:cs="Arial"/>
          <w:sz w:val="24"/>
          <w:szCs w:val="24"/>
          <w:lang w:eastAsia="zh-CN"/>
        </w:rPr>
      </w:pPr>
    </w:p>
    <w:p w14:paraId="45E443E7" w14:textId="77777777" w:rsidR="00F40EA8" w:rsidRDefault="00F40EA8">
      <w:pPr>
        <w:tabs>
          <w:tab w:val="left" w:pos="360"/>
        </w:tabs>
        <w:ind w:left="720" w:hanging="405"/>
        <w:rPr>
          <w:rFonts w:ascii="Arial" w:hAnsi="Arial" w:cs="Arial"/>
          <w:sz w:val="24"/>
          <w:szCs w:val="24"/>
          <w:lang w:eastAsia="zh-CN"/>
        </w:rPr>
      </w:pPr>
    </w:p>
    <w:p w14:paraId="610DC983" w14:textId="77777777" w:rsidR="00F40EA8" w:rsidRDefault="003905D3">
      <w:pPr>
        <w:tabs>
          <w:tab w:val="left" w:pos="360"/>
        </w:tabs>
        <w:ind w:left="720" w:hanging="405"/>
        <w:rPr>
          <w:rFonts w:ascii="Arial" w:hAnsi="Arial" w:cs="Arial"/>
          <w:sz w:val="24"/>
          <w:szCs w:val="24"/>
          <w:lang w:eastAsia="zh-CN"/>
        </w:rPr>
      </w:pPr>
      <w:r>
        <w:rPr>
          <w:rFonts w:ascii="Arial" w:hAnsi="Arial" w:cs="Arial"/>
          <w:sz w:val="24"/>
          <w:szCs w:val="24"/>
          <w:lang w:eastAsia="zh-CN"/>
        </w:rPr>
        <w:t>________________________</w:t>
      </w:r>
    </w:p>
    <w:p w14:paraId="68F88333" w14:textId="77777777" w:rsidR="00F40EA8" w:rsidRDefault="00F40EA8">
      <w:pPr>
        <w:tabs>
          <w:tab w:val="left" w:pos="360"/>
        </w:tabs>
        <w:ind w:left="720" w:hanging="405"/>
        <w:rPr>
          <w:rFonts w:ascii="Arial" w:hAnsi="Arial" w:cs="Arial"/>
          <w:sz w:val="24"/>
          <w:szCs w:val="24"/>
          <w:lang w:eastAsia="zh-CN"/>
        </w:rPr>
      </w:pPr>
    </w:p>
    <w:p w14:paraId="20CE28DA" w14:textId="77777777" w:rsidR="00F40EA8" w:rsidRDefault="003905D3">
      <w:pPr>
        <w:tabs>
          <w:tab w:val="left" w:pos="360"/>
        </w:tabs>
        <w:ind w:left="720" w:hanging="405"/>
        <w:rPr>
          <w:rFonts w:ascii="Arial" w:hAnsi="Arial" w:cs="Arial"/>
          <w:sz w:val="24"/>
          <w:szCs w:val="24"/>
          <w:lang w:eastAsia="zh-TW"/>
        </w:rPr>
      </w:pPr>
      <w:r>
        <w:rPr>
          <w:rFonts w:ascii="Arial" w:hAnsi="Arial" w:cs="Arial"/>
          <w:sz w:val="24"/>
          <w:szCs w:val="24"/>
          <w:lang w:eastAsia="zh-CN"/>
        </w:rPr>
        <w:t>姓名：</w:t>
      </w:r>
    </w:p>
    <w:p w14:paraId="2001E733" w14:textId="77777777" w:rsidR="00F40EA8" w:rsidRDefault="00F40EA8">
      <w:pPr>
        <w:tabs>
          <w:tab w:val="left" w:pos="360"/>
        </w:tabs>
        <w:ind w:left="720" w:hanging="405"/>
        <w:rPr>
          <w:rFonts w:ascii="Arial" w:hAnsi="Arial" w:cs="Arial"/>
          <w:sz w:val="24"/>
          <w:szCs w:val="24"/>
          <w:lang w:eastAsia="zh-CN"/>
        </w:rPr>
      </w:pPr>
    </w:p>
    <w:p w14:paraId="040F4541" w14:textId="77777777" w:rsidR="00F40EA8" w:rsidRDefault="003905D3">
      <w:pPr>
        <w:tabs>
          <w:tab w:val="left" w:pos="360"/>
        </w:tabs>
        <w:ind w:left="720" w:hanging="405"/>
        <w:rPr>
          <w:rFonts w:ascii="Arial" w:hAnsi="Arial" w:cs="Arial"/>
          <w:sz w:val="24"/>
          <w:szCs w:val="24"/>
          <w:lang w:eastAsia="zh-TW"/>
        </w:rPr>
      </w:pPr>
      <w:r>
        <w:rPr>
          <w:rFonts w:ascii="Arial" w:hAnsi="Arial" w:cs="Arial"/>
          <w:sz w:val="24"/>
          <w:szCs w:val="24"/>
          <w:lang w:eastAsia="zh-CN"/>
        </w:rPr>
        <w:t>职衔：</w:t>
      </w:r>
    </w:p>
    <w:p w14:paraId="58E08B27" w14:textId="77777777" w:rsidR="00F40EA8" w:rsidRDefault="00F40EA8">
      <w:pPr>
        <w:rPr>
          <w:rFonts w:ascii="Arial" w:hAnsi="Arial" w:cs="Arial"/>
          <w:sz w:val="24"/>
          <w:szCs w:val="24"/>
          <w:lang w:eastAsia="zh-CN"/>
        </w:rPr>
      </w:pPr>
    </w:p>
    <w:p w14:paraId="39474E61" w14:textId="77777777" w:rsidR="00F40EA8" w:rsidRDefault="00F40EA8">
      <w:pPr>
        <w:rPr>
          <w:rFonts w:ascii="Arial" w:hAnsi="Arial" w:cs="Arial"/>
          <w:sz w:val="24"/>
          <w:szCs w:val="24"/>
          <w:lang w:eastAsia="zh-CN"/>
        </w:rPr>
      </w:pPr>
    </w:p>
    <w:p w14:paraId="7F96B8B3" w14:textId="77777777" w:rsidR="00F40EA8" w:rsidRDefault="00F40EA8">
      <w:pPr>
        <w:ind w:left="360"/>
        <w:rPr>
          <w:rFonts w:ascii="Arial" w:hAnsi="Arial" w:cs="Arial"/>
          <w:sz w:val="24"/>
          <w:szCs w:val="24"/>
          <w:lang w:eastAsia="zh-TW"/>
        </w:rPr>
      </w:pPr>
    </w:p>
    <w:p w14:paraId="5438A695" w14:textId="77777777" w:rsidR="00F40EA8" w:rsidRDefault="00F40EA8">
      <w:pPr>
        <w:rPr>
          <w:rFonts w:ascii="Arial" w:hAnsi="Arial" w:cs="Arial"/>
          <w:sz w:val="24"/>
          <w:szCs w:val="24"/>
          <w:lang w:eastAsia="zh-CN"/>
        </w:rPr>
      </w:pPr>
    </w:p>
    <w:p w14:paraId="1C5B9033" w14:textId="77777777" w:rsidR="00F40EA8" w:rsidRDefault="00F40EA8">
      <w:pPr>
        <w:rPr>
          <w:rFonts w:ascii="Arial" w:hAnsi="Arial" w:cs="Arial"/>
          <w:sz w:val="24"/>
          <w:szCs w:val="24"/>
          <w:lang w:eastAsia="zh-CN"/>
        </w:rPr>
      </w:pPr>
    </w:p>
    <w:p w14:paraId="7FB7C7D8" w14:textId="77777777" w:rsidR="00F40EA8" w:rsidRDefault="003905D3">
      <w:pPr>
        <w:spacing w:after="200"/>
        <w:rPr>
          <w:rFonts w:ascii="Arial" w:hAnsi="Arial" w:cs="Arial"/>
          <w:sz w:val="24"/>
          <w:szCs w:val="24"/>
          <w:lang w:eastAsia="zh-CN"/>
        </w:rPr>
      </w:pPr>
      <w:r>
        <w:rPr>
          <w:rFonts w:ascii="Arial" w:eastAsiaTheme="minorEastAsia" w:hAnsi="Arial" w:cs="Arial"/>
          <w:sz w:val="24"/>
          <w:szCs w:val="24"/>
          <w:lang w:eastAsia="zh-CN"/>
        </w:rPr>
        <w:br w:type="page"/>
      </w:r>
      <w:r>
        <w:rPr>
          <w:rFonts w:ascii="Arial" w:hAnsi="Arial" w:cs="Arial"/>
          <w:sz w:val="24"/>
          <w:szCs w:val="24"/>
          <w:lang w:eastAsia="zh-CN"/>
        </w:rPr>
        <w:lastRenderedPageBreak/>
        <w:t>附录：</w:t>
      </w:r>
    </w:p>
    <w:p w14:paraId="487AA912" w14:textId="4E4EA9CB" w:rsidR="00F40EA8" w:rsidRDefault="001D4A8C">
      <w:pPr>
        <w:spacing w:after="200"/>
        <w:jc w:val="center"/>
        <w:rPr>
          <w:rFonts w:ascii="Arial" w:hAnsi="Arial" w:cs="Arial"/>
          <w:b/>
          <w:sz w:val="24"/>
          <w:szCs w:val="24"/>
          <w:lang w:eastAsia="zh-CN"/>
        </w:rPr>
      </w:pPr>
      <w:r w:rsidRPr="001D4A8C">
        <w:rPr>
          <w:rFonts w:ascii="Arial" w:hAnsi="Arial" w:cs="Arial"/>
          <w:b/>
          <w:noProof/>
          <w:sz w:val="24"/>
          <w:szCs w:val="24"/>
          <w:lang w:eastAsia="zh-CN"/>
        </w:rPr>
        <w:drawing>
          <wp:inline distT="0" distB="0" distL="0" distR="0" wp14:anchorId="3AD4B227" wp14:editId="03CAE56E">
            <wp:extent cx="6645910" cy="4197350"/>
            <wp:effectExtent l="0" t="0" r="0" b="6350"/>
            <wp:docPr id="3" name="图片 3"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表格&#10;&#10;描述已自动生成"/>
                    <pic:cNvPicPr/>
                  </pic:nvPicPr>
                  <pic:blipFill>
                    <a:blip r:embed="rId8"/>
                    <a:stretch>
                      <a:fillRect/>
                    </a:stretch>
                  </pic:blipFill>
                  <pic:spPr>
                    <a:xfrm>
                      <a:off x="0" y="0"/>
                      <a:ext cx="6645910" cy="4197350"/>
                    </a:xfrm>
                    <a:prstGeom prst="rect">
                      <a:avLst/>
                    </a:prstGeom>
                  </pic:spPr>
                </pic:pic>
              </a:graphicData>
            </a:graphic>
          </wp:inline>
        </w:drawing>
      </w:r>
    </w:p>
    <w:sectPr w:rsidR="00F40EA8">
      <w:footerReference w:type="even" r:id="rId9"/>
      <w:footerReference w:type="default" r:id="rId10"/>
      <w:pgSz w:w="11906" w:h="16838"/>
      <w:pgMar w:top="720" w:right="720" w:bottom="720" w:left="720" w:header="1236" w:footer="431" w:gutter="0"/>
      <w:cols w:space="227"/>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3EDC" w16cex:dateUtc="2021-11-22T10:05:00Z"/>
  <w16cex:commentExtensible w16cex:durableId="25473EDD" w16cex:dateUtc="2021-11-22T10:16:00Z"/>
  <w16cex:commentExtensible w16cex:durableId="2547C1DF" w16cex:dateUtc="2021-11-23T02:46:00Z"/>
  <w16cex:commentExtensible w16cex:durableId="25473EDE" w16cex:dateUtc="2021-11-22T10:17:00Z"/>
  <w16cex:commentExtensible w16cex:durableId="2547C1E1" w16cex:dateUtc="2021-11-23T0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C89A6" w14:textId="77777777" w:rsidR="00893858" w:rsidRDefault="00893858">
      <w:pPr>
        <w:spacing w:line="240" w:lineRule="auto"/>
      </w:pPr>
      <w:r>
        <w:separator/>
      </w:r>
    </w:p>
  </w:endnote>
  <w:endnote w:type="continuationSeparator" w:id="0">
    <w:p w14:paraId="194B8688" w14:textId="77777777" w:rsidR="00893858" w:rsidRDefault="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Noto Sans UI">
    <w:altName w:val="Calibri"/>
    <w:charset w:val="00"/>
    <w:family w:val="swiss"/>
    <w:pitch w:val="variable"/>
    <w:sig w:usb0="00000001" w:usb1="00000000"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Yu Gothic UI">
    <w:altName w:val="Yu Gothic UI"/>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478C" w14:textId="77777777" w:rsidR="00F40EA8" w:rsidRDefault="003905D3">
    <w:pPr>
      <w:pStyle w:val="aff8"/>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5C88A850" w14:textId="77777777" w:rsidR="00F40EA8" w:rsidRDefault="00F40EA8">
    <w:pPr>
      <w:pStyle w:val="af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52E1" w14:textId="39C5AC0E" w:rsidR="00F40EA8" w:rsidRDefault="003905D3">
    <w:pPr>
      <w:pStyle w:val="aff8"/>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sidR="00265302">
      <w:rPr>
        <w:rStyle w:val="afffd"/>
        <w:noProof/>
      </w:rPr>
      <w:t>10</w:t>
    </w:r>
    <w:r>
      <w:rPr>
        <w:rStyle w:val="afffd"/>
      </w:rPr>
      <w:fldChar w:fldCharType="end"/>
    </w:r>
  </w:p>
  <w:tbl>
    <w:tblPr>
      <w:tblStyle w:val="affff4"/>
      <w:tblW w:w="1247" w:type="dxa"/>
      <w:tblInd w:w="-1247" w:type="dxa"/>
      <w:tblBorders>
        <w:bottom w:val="single" w:sz="6" w:space="0" w:color="000000" w:themeColor="text1"/>
      </w:tblBorders>
      <w:tblLayout w:type="fixed"/>
      <w:tblLook w:val="04A0" w:firstRow="1" w:lastRow="0" w:firstColumn="1" w:lastColumn="0" w:noHBand="0" w:noVBand="1"/>
    </w:tblPr>
    <w:tblGrid>
      <w:gridCol w:w="1247"/>
    </w:tblGrid>
    <w:tr w:rsidR="00F40EA8" w14:paraId="4EC3C4C1" w14:textId="77777777">
      <w:trPr>
        <w:cantSplit/>
        <w:trHeight w:hRule="exact" w:val="510"/>
      </w:trPr>
      <w:tc>
        <w:tcPr>
          <w:tcW w:w="1247" w:type="dxa"/>
          <w:tcBorders>
            <w:top w:val="nil"/>
            <w:bottom w:val="nil"/>
          </w:tcBorders>
        </w:tcPr>
        <w:p w14:paraId="20393C1C" w14:textId="77777777" w:rsidR="00F40EA8" w:rsidRDefault="00F40EA8">
          <w:pPr>
            <w:pStyle w:val="FooterNumber"/>
            <w:ind w:right="360"/>
          </w:pPr>
        </w:p>
      </w:tc>
    </w:tr>
  </w:tbl>
  <w:p w14:paraId="475FFE00" w14:textId="77777777" w:rsidR="00F40EA8" w:rsidRDefault="00F40EA8">
    <w:pPr>
      <w:pStyle w:val="1pt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5A867" w14:textId="77777777" w:rsidR="00893858" w:rsidRDefault="00893858">
      <w:pPr>
        <w:spacing w:line="240" w:lineRule="auto"/>
      </w:pPr>
      <w:r>
        <w:separator/>
      </w:r>
    </w:p>
  </w:footnote>
  <w:footnote w:type="continuationSeparator" w:id="0">
    <w:p w14:paraId="45F29F15" w14:textId="77777777" w:rsidR="00893858" w:rsidRDefault="008938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0C7A527B"/>
    <w:multiLevelType w:val="multilevel"/>
    <w:tmpl w:val="0C7A527B"/>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default"/>
        <w:b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FE330F6"/>
    <w:multiLevelType w:val="multilevel"/>
    <w:tmpl w:val="0FE330F6"/>
    <w:lvl w:ilvl="0">
      <w:start w:val="1"/>
      <w:numFmt w:val="bullet"/>
      <w:pStyle w:val="a"/>
      <w:lvlText w:val="–"/>
      <w:lvlJc w:val="left"/>
      <w:pPr>
        <w:ind w:left="301" w:hanging="301"/>
      </w:pPr>
      <w:rPr>
        <w:rFonts w:ascii="Franklin Gothic Book" w:hAnsi="Franklin Gothic Book" w:hint="default"/>
      </w:rPr>
    </w:lvl>
    <w:lvl w:ilvl="1">
      <w:start w:val="1"/>
      <w:numFmt w:val="bullet"/>
      <w:lvlText w:val="–"/>
      <w:lvlJc w:val="left"/>
      <w:pPr>
        <w:ind w:left="602" w:hanging="301"/>
      </w:pPr>
      <w:rPr>
        <w:rFonts w:ascii="Franklin Gothic Book" w:hAnsi="Franklin Gothic Book" w:hint="default"/>
      </w:rPr>
    </w:lvl>
    <w:lvl w:ilvl="2">
      <w:start w:val="1"/>
      <w:numFmt w:val="bullet"/>
      <w:lvlText w:val="–"/>
      <w:lvlJc w:val="left"/>
      <w:pPr>
        <w:ind w:left="903" w:hanging="301"/>
      </w:pPr>
      <w:rPr>
        <w:rFonts w:ascii="Franklin Gothic Book" w:hAnsi="Franklin Gothic Book" w:hint="default"/>
      </w:rPr>
    </w:lvl>
    <w:lvl w:ilvl="3">
      <w:start w:val="1"/>
      <w:numFmt w:val="bullet"/>
      <w:lvlText w:val="–"/>
      <w:lvlJc w:val="left"/>
      <w:pPr>
        <w:ind w:left="1202" w:hanging="299"/>
      </w:pPr>
      <w:rPr>
        <w:rFonts w:ascii="Franklin Gothic Book" w:hAnsi="Franklin Gothic Book" w:hint="default"/>
      </w:rPr>
    </w:lvl>
    <w:lvl w:ilvl="4">
      <w:start w:val="1"/>
      <w:numFmt w:val="bullet"/>
      <w:lvlText w:val="–"/>
      <w:lvlJc w:val="left"/>
      <w:pPr>
        <w:ind w:left="1503" w:hanging="301"/>
      </w:pPr>
      <w:rPr>
        <w:rFonts w:ascii="Franklin Gothic Book" w:hAnsi="Franklin Gothic Book" w:hint="default"/>
      </w:rPr>
    </w:lvl>
    <w:lvl w:ilvl="5">
      <w:start w:val="1"/>
      <w:numFmt w:val="none"/>
      <w:lvlText w:val=""/>
      <w:lvlJc w:val="left"/>
      <w:pPr>
        <w:ind w:left="1503" w:hanging="301"/>
      </w:pPr>
      <w:rPr>
        <w:rFonts w:hint="default"/>
      </w:rPr>
    </w:lvl>
    <w:lvl w:ilvl="6">
      <w:start w:val="1"/>
      <w:numFmt w:val="none"/>
      <w:lvlText w:val=""/>
      <w:lvlJc w:val="left"/>
      <w:pPr>
        <w:ind w:left="1503" w:hanging="301"/>
      </w:pPr>
      <w:rPr>
        <w:rFonts w:hint="default"/>
      </w:rPr>
    </w:lvl>
    <w:lvl w:ilvl="7">
      <w:start w:val="1"/>
      <w:numFmt w:val="none"/>
      <w:lvlText w:val=""/>
      <w:lvlJc w:val="left"/>
      <w:pPr>
        <w:ind w:left="1503" w:hanging="301"/>
      </w:pPr>
      <w:rPr>
        <w:rFonts w:hint="default"/>
      </w:rPr>
    </w:lvl>
    <w:lvl w:ilvl="8">
      <w:start w:val="1"/>
      <w:numFmt w:val="none"/>
      <w:lvlText w:val=""/>
      <w:lvlJc w:val="left"/>
      <w:pPr>
        <w:ind w:left="1503" w:hanging="301"/>
      </w:pPr>
      <w:rPr>
        <w:rFonts w:hint="default"/>
      </w:rPr>
    </w:lvl>
  </w:abstractNum>
  <w:abstractNum w:abstractNumId="10" w15:restartNumberingAfterBreak="0">
    <w:nsid w:val="296835D4"/>
    <w:multiLevelType w:val="multilevel"/>
    <w:tmpl w:val="296835D4"/>
    <w:lvl w:ilvl="0">
      <w:start w:val="1"/>
      <w:numFmt w:val="lowerRoman"/>
      <w:lvlText w:val="(%1)"/>
      <w:lvlJc w:val="left"/>
      <w:pPr>
        <w:tabs>
          <w:tab w:val="left" w:pos="567"/>
        </w:tabs>
        <w:ind w:left="1287" w:hanging="72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1" w15:restartNumberingAfterBreak="0">
    <w:nsid w:val="453C45D2"/>
    <w:multiLevelType w:val="multilevel"/>
    <w:tmpl w:val="453C45D2"/>
    <w:lvl w:ilvl="0">
      <w:start w:val="1"/>
      <w:numFmt w:val="decimal"/>
      <w:pStyle w:val="ListHeading"/>
      <w:lvlText w:val="%1"/>
      <w:lvlJc w:val="left"/>
      <w:pPr>
        <w:ind w:left="301" w:hanging="301"/>
      </w:pPr>
      <w:rPr>
        <w:rFonts w:hint="default"/>
      </w:rPr>
    </w:lvl>
    <w:lvl w:ilvl="1">
      <w:start w:val="1"/>
      <w:numFmt w:val="decimal"/>
      <w:pStyle w:val="a0"/>
      <w:lvlText w:val="%2"/>
      <w:lvlJc w:val="left"/>
      <w:pPr>
        <w:ind w:left="301" w:hanging="301"/>
      </w:pPr>
      <w:rPr>
        <w:rFonts w:hint="default"/>
      </w:rPr>
    </w:lvl>
    <w:lvl w:ilvl="2">
      <w:start w:val="1"/>
      <w:numFmt w:val="lowerLetter"/>
      <w:lvlText w:val="%3"/>
      <w:lvlJc w:val="left"/>
      <w:pPr>
        <w:ind w:left="601" w:hanging="300"/>
      </w:pPr>
      <w:rPr>
        <w:rFonts w:hint="default"/>
      </w:rPr>
    </w:lvl>
    <w:lvl w:ilvl="3">
      <w:start w:val="1"/>
      <w:numFmt w:val="none"/>
      <w:lvlText w:val=""/>
      <w:lvlJc w:val="left"/>
      <w:pPr>
        <w:ind w:left="601" w:hanging="300"/>
      </w:pPr>
      <w:rPr>
        <w:rFonts w:hint="default"/>
      </w:rPr>
    </w:lvl>
    <w:lvl w:ilvl="4">
      <w:start w:val="1"/>
      <w:numFmt w:val="none"/>
      <w:lvlText w:val=""/>
      <w:lvlJc w:val="left"/>
      <w:pPr>
        <w:ind w:left="601" w:hanging="300"/>
      </w:pPr>
      <w:rPr>
        <w:rFonts w:hint="default"/>
      </w:rPr>
    </w:lvl>
    <w:lvl w:ilvl="5">
      <w:start w:val="1"/>
      <w:numFmt w:val="none"/>
      <w:lvlText w:val=""/>
      <w:lvlJc w:val="left"/>
      <w:pPr>
        <w:ind w:left="601" w:hanging="300"/>
      </w:pPr>
      <w:rPr>
        <w:rFonts w:hint="default"/>
      </w:rPr>
    </w:lvl>
    <w:lvl w:ilvl="6">
      <w:start w:val="1"/>
      <w:numFmt w:val="none"/>
      <w:lvlText w:val=""/>
      <w:lvlJc w:val="left"/>
      <w:pPr>
        <w:ind w:left="601" w:hanging="300"/>
      </w:pPr>
      <w:rPr>
        <w:rFonts w:hint="default"/>
      </w:rPr>
    </w:lvl>
    <w:lvl w:ilvl="7">
      <w:start w:val="1"/>
      <w:numFmt w:val="none"/>
      <w:lvlText w:val=""/>
      <w:lvlJc w:val="left"/>
      <w:pPr>
        <w:ind w:left="601" w:hanging="300"/>
      </w:pPr>
      <w:rPr>
        <w:rFonts w:hint="default"/>
      </w:rPr>
    </w:lvl>
    <w:lvl w:ilvl="8">
      <w:start w:val="1"/>
      <w:numFmt w:val="none"/>
      <w:lvlText w:val=""/>
      <w:lvlJc w:val="left"/>
      <w:pPr>
        <w:ind w:left="601" w:hanging="300"/>
      </w:pPr>
      <w:rPr>
        <w:rFonts w:hint="default"/>
      </w:rPr>
    </w:lvl>
  </w:abstractNum>
  <w:abstractNum w:abstractNumId="12" w15:restartNumberingAfterBreak="0">
    <w:nsid w:val="46D6528C"/>
    <w:multiLevelType w:val="multilevel"/>
    <w:tmpl w:val="46D6528C"/>
    <w:lvl w:ilvl="0">
      <w:start w:val="1"/>
      <w:numFmt w:val="lowerRoman"/>
      <w:lvlText w:val="(%1)"/>
      <w:lvlJc w:val="left"/>
      <w:pPr>
        <w:tabs>
          <w:tab w:val="left" w:pos="567"/>
        </w:tabs>
        <w:ind w:left="1287" w:hanging="72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3" w15:restartNumberingAfterBreak="0">
    <w:nsid w:val="516A1DD1"/>
    <w:multiLevelType w:val="multilevel"/>
    <w:tmpl w:val="516A1DD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8B9747C"/>
    <w:multiLevelType w:val="multilevel"/>
    <w:tmpl w:val="58B9747C"/>
    <w:lvl w:ilvl="0">
      <w:start w:val="1"/>
      <w:numFmt w:val="lowerRoman"/>
      <w:lvlText w:val="(%1)"/>
      <w:lvlJc w:val="left"/>
      <w:pPr>
        <w:tabs>
          <w:tab w:val="left" w:pos="567"/>
        </w:tabs>
        <w:ind w:left="1287" w:hanging="72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5" w15:restartNumberingAfterBreak="0">
    <w:nsid w:val="5DA24B9A"/>
    <w:multiLevelType w:val="multilevel"/>
    <w:tmpl w:val="5DA24B9A"/>
    <w:lvl w:ilvl="0">
      <w:start w:val="1"/>
      <w:numFmt w:val="lowerRoman"/>
      <w:lvlText w:val="(%1)"/>
      <w:lvlJc w:val="left"/>
      <w:pPr>
        <w:tabs>
          <w:tab w:val="left" w:pos="567"/>
        </w:tabs>
        <w:ind w:left="1287" w:hanging="720"/>
      </w:pPr>
      <w:rPr>
        <w:rFonts w:hint="eastAsia"/>
        <w:lang w:val="en-US"/>
      </w:rPr>
    </w:lvl>
    <w:lvl w:ilvl="1">
      <w:start w:val="1"/>
      <w:numFmt w:val="lowerLetter"/>
      <w:lvlText w:val="%2)"/>
      <w:lvlJc w:val="left"/>
      <w:pPr>
        <w:tabs>
          <w:tab w:val="left" w:pos="698"/>
        </w:tabs>
        <w:ind w:left="698" w:hanging="420"/>
      </w:pPr>
    </w:lvl>
    <w:lvl w:ilvl="2">
      <w:start w:val="1"/>
      <w:numFmt w:val="lowerRoman"/>
      <w:lvlText w:val="%3."/>
      <w:lvlJc w:val="right"/>
      <w:pPr>
        <w:tabs>
          <w:tab w:val="left" w:pos="1118"/>
        </w:tabs>
        <w:ind w:left="1118" w:hanging="420"/>
      </w:pPr>
    </w:lvl>
    <w:lvl w:ilvl="3">
      <w:start w:val="1"/>
      <w:numFmt w:val="decimal"/>
      <w:lvlText w:val="%4."/>
      <w:lvlJc w:val="left"/>
      <w:pPr>
        <w:tabs>
          <w:tab w:val="left" w:pos="1538"/>
        </w:tabs>
        <w:ind w:left="1538" w:hanging="420"/>
      </w:pPr>
    </w:lvl>
    <w:lvl w:ilvl="4">
      <w:start w:val="1"/>
      <w:numFmt w:val="lowerLetter"/>
      <w:lvlText w:val="%5)"/>
      <w:lvlJc w:val="left"/>
      <w:pPr>
        <w:tabs>
          <w:tab w:val="left" w:pos="1958"/>
        </w:tabs>
        <w:ind w:left="1958" w:hanging="420"/>
      </w:pPr>
    </w:lvl>
    <w:lvl w:ilvl="5">
      <w:start w:val="1"/>
      <w:numFmt w:val="lowerRoman"/>
      <w:lvlText w:val="%6."/>
      <w:lvlJc w:val="right"/>
      <w:pPr>
        <w:tabs>
          <w:tab w:val="left" w:pos="2378"/>
        </w:tabs>
        <w:ind w:left="2378" w:hanging="420"/>
      </w:pPr>
    </w:lvl>
    <w:lvl w:ilvl="6">
      <w:start w:val="1"/>
      <w:numFmt w:val="decimal"/>
      <w:lvlText w:val="%7."/>
      <w:lvlJc w:val="left"/>
      <w:pPr>
        <w:tabs>
          <w:tab w:val="left" w:pos="2798"/>
        </w:tabs>
        <w:ind w:left="2798" w:hanging="420"/>
      </w:pPr>
    </w:lvl>
    <w:lvl w:ilvl="7">
      <w:start w:val="1"/>
      <w:numFmt w:val="lowerLetter"/>
      <w:lvlText w:val="%8)"/>
      <w:lvlJc w:val="left"/>
      <w:pPr>
        <w:tabs>
          <w:tab w:val="left" w:pos="3218"/>
        </w:tabs>
        <w:ind w:left="3218" w:hanging="420"/>
      </w:pPr>
    </w:lvl>
    <w:lvl w:ilvl="8">
      <w:start w:val="1"/>
      <w:numFmt w:val="lowerRoman"/>
      <w:lvlText w:val="%9."/>
      <w:lvlJc w:val="right"/>
      <w:pPr>
        <w:tabs>
          <w:tab w:val="left" w:pos="3638"/>
        </w:tabs>
        <w:ind w:left="3638" w:hanging="420"/>
      </w:pPr>
    </w:lvl>
  </w:abstractNum>
  <w:num w:numId="1">
    <w:abstractNumId w:val="3"/>
  </w:num>
  <w:num w:numId="2">
    <w:abstractNumId w:val="5"/>
  </w:num>
  <w:num w:numId="3">
    <w:abstractNumId w:val="11"/>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8"/>
  </w:num>
  <w:num w:numId="12">
    <w:abstractNumId w:val="10"/>
  </w:num>
  <w:num w:numId="13">
    <w:abstractNumId w:val="14"/>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20"/>
  <w:drawingGridHorizontalSpacing w:val="105"/>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2F"/>
    <w:rsid w:val="CFED50D1"/>
    <w:rsid w:val="FFFD871D"/>
    <w:rsid w:val="00016699"/>
    <w:rsid w:val="00025641"/>
    <w:rsid w:val="0003242A"/>
    <w:rsid w:val="00056EF7"/>
    <w:rsid w:val="000625AB"/>
    <w:rsid w:val="00064161"/>
    <w:rsid w:val="000809C2"/>
    <w:rsid w:val="00081499"/>
    <w:rsid w:val="000A0D8B"/>
    <w:rsid w:val="000A0EB8"/>
    <w:rsid w:val="000A1BC8"/>
    <w:rsid w:val="000A61E0"/>
    <w:rsid w:val="000B61E2"/>
    <w:rsid w:val="000C7071"/>
    <w:rsid w:val="000D0AB5"/>
    <w:rsid w:val="000E386E"/>
    <w:rsid w:val="000F4174"/>
    <w:rsid w:val="000F485A"/>
    <w:rsid w:val="00105DD3"/>
    <w:rsid w:val="001141C7"/>
    <w:rsid w:val="00114435"/>
    <w:rsid w:val="001168A3"/>
    <w:rsid w:val="00121626"/>
    <w:rsid w:val="00145E3B"/>
    <w:rsid w:val="00167934"/>
    <w:rsid w:val="00173F48"/>
    <w:rsid w:val="00175D06"/>
    <w:rsid w:val="001826ED"/>
    <w:rsid w:val="001841BF"/>
    <w:rsid w:val="001873CC"/>
    <w:rsid w:val="0019750C"/>
    <w:rsid w:val="001A48CE"/>
    <w:rsid w:val="001B2A31"/>
    <w:rsid w:val="001B2C99"/>
    <w:rsid w:val="001C24BB"/>
    <w:rsid w:val="001C306A"/>
    <w:rsid w:val="001C409D"/>
    <w:rsid w:val="001D4A8C"/>
    <w:rsid w:val="001E20E7"/>
    <w:rsid w:val="001E30EF"/>
    <w:rsid w:val="001F29DB"/>
    <w:rsid w:val="001F7F5F"/>
    <w:rsid w:val="00202393"/>
    <w:rsid w:val="002038D4"/>
    <w:rsid w:val="00210C9E"/>
    <w:rsid w:val="00210D53"/>
    <w:rsid w:val="0023293C"/>
    <w:rsid w:val="002349E0"/>
    <w:rsid w:val="00255ED0"/>
    <w:rsid w:val="002615F9"/>
    <w:rsid w:val="00262446"/>
    <w:rsid w:val="00265302"/>
    <w:rsid w:val="00266CAB"/>
    <w:rsid w:val="00270A7A"/>
    <w:rsid w:val="00271A27"/>
    <w:rsid w:val="002756FA"/>
    <w:rsid w:val="002847A8"/>
    <w:rsid w:val="002A0CF0"/>
    <w:rsid w:val="002A1774"/>
    <w:rsid w:val="002A400A"/>
    <w:rsid w:val="002B6D46"/>
    <w:rsid w:val="002D29FC"/>
    <w:rsid w:val="002D3E2F"/>
    <w:rsid w:val="002E7592"/>
    <w:rsid w:val="002F25A4"/>
    <w:rsid w:val="002F45FE"/>
    <w:rsid w:val="00303081"/>
    <w:rsid w:val="00317440"/>
    <w:rsid w:val="003251CA"/>
    <w:rsid w:val="00327373"/>
    <w:rsid w:val="00362EFC"/>
    <w:rsid w:val="003634F8"/>
    <w:rsid w:val="00374CB9"/>
    <w:rsid w:val="00385D2B"/>
    <w:rsid w:val="003905D3"/>
    <w:rsid w:val="003A1994"/>
    <w:rsid w:val="003C6A21"/>
    <w:rsid w:val="003C7575"/>
    <w:rsid w:val="003D16CF"/>
    <w:rsid w:val="003D1D38"/>
    <w:rsid w:val="003D1F36"/>
    <w:rsid w:val="003D7C58"/>
    <w:rsid w:val="003E64C2"/>
    <w:rsid w:val="0041405E"/>
    <w:rsid w:val="00415B48"/>
    <w:rsid w:val="004207F0"/>
    <w:rsid w:val="004267FD"/>
    <w:rsid w:val="004334E3"/>
    <w:rsid w:val="00442EB5"/>
    <w:rsid w:val="0046115E"/>
    <w:rsid w:val="00461A39"/>
    <w:rsid w:val="00462700"/>
    <w:rsid w:val="00482329"/>
    <w:rsid w:val="00485F4D"/>
    <w:rsid w:val="00485FBA"/>
    <w:rsid w:val="00497498"/>
    <w:rsid w:val="004A6DE4"/>
    <w:rsid w:val="004C1E89"/>
    <w:rsid w:val="004C4795"/>
    <w:rsid w:val="004C5E7B"/>
    <w:rsid w:val="004E0548"/>
    <w:rsid w:val="004F24D1"/>
    <w:rsid w:val="004F2593"/>
    <w:rsid w:val="0051102F"/>
    <w:rsid w:val="005112D9"/>
    <w:rsid w:val="0051405D"/>
    <w:rsid w:val="0051646B"/>
    <w:rsid w:val="00525BB0"/>
    <w:rsid w:val="00547037"/>
    <w:rsid w:val="00550368"/>
    <w:rsid w:val="00556E18"/>
    <w:rsid w:val="00563DF8"/>
    <w:rsid w:val="00580BFF"/>
    <w:rsid w:val="0059009B"/>
    <w:rsid w:val="005B13BB"/>
    <w:rsid w:val="005B23C4"/>
    <w:rsid w:val="005C1169"/>
    <w:rsid w:val="005C1B5D"/>
    <w:rsid w:val="005C282A"/>
    <w:rsid w:val="005D6B03"/>
    <w:rsid w:val="005E23E2"/>
    <w:rsid w:val="005E2F51"/>
    <w:rsid w:val="005E3FDC"/>
    <w:rsid w:val="006048C6"/>
    <w:rsid w:val="00605B39"/>
    <w:rsid w:val="006101F3"/>
    <w:rsid w:val="00622858"/>
    <w:rsid w:val="00642C64"/>
    <w:rsid w:val="00656C48"/>
    <w:rsid w:val="00660414"/>
    <w:rsid w:val="006616A3"/>
    <w:rsid w:val="006637EF"/>
    <w:rsid w:val="006724C1"/>
    <w:rsid w:val="006772E2"/>
    <w:rsid w:val="0068074D"/>
    <w:rsid w:val="00695410"/>
    <w:rsid w:val="006A12EA"/>
    <w:rsid w:val="006A74CD"/>
    <w:rsid w:val="006B2C7B"/>
    <w:rsid w:val="006C0C38"/>
    <w:rsid w:val="006E666B"/>
    <w:rsid w:val="006F7DD5"/>
    <w:rsid w:val="0070208B"/>
    <w:rsid w:val="00715DCF"/>
    <w:rsid w:val="00722717"/>
    <w:rsid w:val="0072797D"/>
    <w:rsid w:val="00735500"/>
    <w:rsid w:val="007407A6"/>
    <w:rsid w:val="00746914"/>
    <w:rsid w:val="0075116C"/>
    <w:rsid w:val="007730B9"/>
    <w:rsid w:val="0077585E"/>
    <w:rsid w:val="00775F33"/>
    <w:rsid w:val="00791890"/>
    <w:rsid w:val="007A0763"/>
    <w:rsid w:val="007A52E7"/>
    <w:rsid w:val="007A53BE"/>
    <w:rsid w:val="007B5726"/>
    <w:rsid w:val="007B6088"/>
    <w:rsid w:val="007C2591"/>
    <w:rsid w:val="007C3C3A"/>
    <w:rsid w:val="007C6A3E"/>
    <w:rsid w:val="007D1C6D"/>
    <w:rsid w:val="007D2A8B"/>
    <w:rsid w:val="007D5BAE"/>
    <w:rsid w:val="007D6308"/>
    <w:rsid w:val="007E34BD"/>
    <w:rsid w:val="007F2D57"/>
    <w:rsid w:val="007F2DF3"/>
    <w:rsid w:val="007F6B3D"/>
    <w:rsid w:val="00804E7D"/>
    <w:rsid w:val="00814458"/>
    <w:rsid w:val="00820AC5"/>
    <w:rsid w:val="00823F24"/>
    <w:rsid w:val="00827F76"/>
    <w:rsid w:val="00846FEE"/>
    <w:rsid w:val="008571D7"/>
    <w:rsid w:val="0086201A"/>
    <w:rsid w:val="00864F12"/>
    <w:rsid w:val="00870056"/>
    <w:rsid w:val="008808D7"/>
    <w:rsid w:val="00893608"/>
    <w:rsid w:val="00893858"/>
    <w:rsid w:val="008A7216"/>
    <w:rsid w:val="008C7F74"/>
    <w:rsid w:val="008D61C0"/>
    <w:rsid w:val="008D7338"/>
    <w:rsid w:val="008E38BF"/>
    <w:rsid w:val="008F384B"/>
    <w:rsid w:val="00903D12"/>
    <w:rsid w:val="009061AA"/>
    <w:rsid w:val="00910DE6"/>
    <w:rsid w:val="00916F3D"/>
    <w:rsid w:val="00921F58"/>
    <w:rsid w:val="00937790"/>
    <w:rsid w:val="00937A03"/>
    <w:rsid w:val="0094570E"/>
    <w:rsid w:val="0095008C"/>
    <w:rsid w:val="009539BF"/>
    <w:rsid w:val="00963771"/>
    <w:rsid w:val="00964A05"/>
    <w:rsid w:val="0098363D"/>
    <w:rsid w:val="009840B2"/>
    <w:rsid w:val="00993B50"/>
    <w:rsid w:val="009976EB"/>
    <w:rsid w:val="009C075E"/>
    <w:rsid w:val="009C1F2F"/>
    <w:rsid w:val="009C721A"/>
    <w:rsid w:val="009D178F"/>
    <w:rsid w:val="009D53F8"/>
    <w:rsid w:val="009E7761"/>
    <w:rsid w:val="00A11AA6"/>
    <w:rsid w:val="00A149AE"/>
    <w:rsid w:val="00A32D8B"/>
    <w:rsid w:val="00A34743"/>
    <w:rsid w:val="00A41C9F"/>
    <w:rsid w:val="00A467D5"/>
    <w:rsid w:val="00A469BC"/>
    <w:rsid w:val="00A56A3E"/>
    <w:rsid w:val="00A571B3"/>
    <w:rsid w:val="00A57D54"/>
    <w:rsid w:val="00A64A47"/>
    <w:rsid w:val="00A74A2E"/>
    <w:rsid w:val="00A75E91"/>
    <w:rsid w:val="00A76F83"/>
    <w:rsid w:val="00A85475"/>
    <w:rsid w:val="00A9208A"/>
    <w:rsid w:val="00A94929"/>
    <w:rsid w:val="00A96705"/>
    <w:rsid w:val="00AA06F6"/>
    <w:rsid w:val="00AA6718"/>
    <w:rsid w:val="00AB40D3"/>
    <w:rsid w:val="00AB6629"/>
    <w:rsid w:val="00AC6413"/>
    <w:rsid w:val="00AD07D2"/>
    <w:rsid w:val="00AD72BB"/>
    <w:rsid w:val="00AF5938"/>
    <w:rsid w:val="00B01EE9"/>
    <w:rsid w:val="00B130AB"/>
    <w:rsid w:val="00B15382"/>
    <w:rsid w:val="00B1555B"/>
    <w:rsid w:val="00B16ADF"/>
    <w:rsid w:val="00B22083"/>
    <w:rsid w:val="00B2481D"/>
    <w:rsid w:val="00B37D77"/>
    <w:rsid w:val="00B43080"/>
    <w:rsid w:val="00B44926"/>
    <w:rsid w:val="00B611E5"/>
    <w:rsid w:val="00B61D25"/>
    <w:rsid w:val="00B7203C"/>
    <w:rsid w:val="00B83151"/>
    <w:rsid w:val="00B8440B"/>
    <w:rsid w:val="00B97EE2"/>
    <w:rsid w:val="00BC62F8"/>
    <w:rsid w:val="00BE09CC"/>
    <w:rsid w:val="00BE3886"/>
    <w:rsid w:val="00C07E94"/>
    <w:rsid w:val="00C10F6B"/>
    <w:rsid w:val="00C11493"/>
    <w:rsid w:val="00C122A3"/>
    <w:rsid w:val="00C124D8"/>
    <w:rsid w:val="00C12779"/>
    <w:rsid w:val="00C14E6D"/>
    <w:rsid w:val="00C16BC4"/>
    <w:rsid w:val="00C27FDD"/>
    <w:rsid w:val="00C438A5"/>
    <w:rsid w:val="00C53632"/>
    <w:rsid w:val="00C71527"/>
    <w:rsid w:val="00C81A98"/>
    <w:rsid w:val="00C86161"/>
    <w:rsid w:val="00C956F9"/>
    <w:rsid w:val="00C95995"/>
    <w:rsid w:val="00CA0469"/>
    <w:rsid w:val="00CA2D19"/>
    <w:rsid w:val="00CA766B"/>
    <w:rsid w:val="00CB3519"/>
    <w:rsid w:val="00CB7711"/>
    <w:rsid w:val="00CD6C83"/>
    <w:rsid w:val="00CE059F"/>
    <w:rsid w:val="00CE205B"/>
    <w:rsid w:val="00CE2415"/>
    <w:rsid w:val="00CF2E39"/>
    <w:rsid w:val="00D21B4E"/>
    <w:rsid w:val="00D2727F"/>
    <w:rsid w:val="00D4473E"/>
    <w:rsid w:val="00D616A4"/>
    <w:rsid w:val="00D73202"/>
    <w:rsid w:val="00D938A5"/>
    <w:rsid w:val="00DA07C6"/>
    <w:rsid w:val="00DA141E"/>
    <w:rsid w:val="00DC1324"/>
    <w:rsid w:val="00DE6F18"/>
    <w:rsid w:val="00DF523D"/>
    <w:rsid w:val="00E05C39"/>
    <w:rsid w:val="00E1112A"/>
    <w:rsid w:val="00E22119"/>
    <w:rsid w:val="00E3114C"/>
    <w:rsid w:val="00E45C4E"/>
    <w:rsid w:val="00E55133"/>
    <w:rsid w:val="00E61447"/>
    <w:rsid w:val="00E630BF"/>
    <w:rsid w:val="00E66DE5"/>
    <w:rsid w:val="00E73F73"/>
    <w:rsid w:val="00E750A1"/>
    <w:rsid w:val="00E93936"/>
    <w:rsid w:val="00EA1989"/>
    <w:rsid w:val="00EA4461"/>
    <w:rsid w:val="00EC0FB5"/>
    <w:rsid w:val="00EC2694"/>
    <w:rsid w:val="00EC4D22"/>
    <w:rsid w:val="00EC6A26"/>
    <w:rsid w:val="00EC768A"/>
    <w:rsid w:val="00ED706F"/>
    <w:rsid w:val="00EF78DF"/>
    <w:rsid w:val="00F00EE6"/>
    <w:rsid w:val="00F0168B"/>
    <w:rsid w:val="00F02536"/>
    <w:rsid w:val="00F04652"/>
    <w:rsid w:val="00F07973"/>
    <w:rsid w:val="00F234A3"/>
    <w:rsid w:val="00F350EA"/>
    <w:rsid w:val="00F40D6C"/>
    <w:rsid w:val="00F40EA8"/>
    <w:rsid w:val="00F47DCA"/>
    <w:rsid w:val="00F57ADF"/>
    <w:rsid w:val="00F66CB8"/>
    <w:rsid w:val="00F70D23"/>
    <w:rsid w:val="00F71644"/>
    <w:rsid w:val="00F71FBF"/>
    <w:rsid w:val="00F844D3"/>
    <w:rsid w:val="00F922AA"/>
    <w:rsid w:val="00FA5B1D"/>
    <w:rsid w:val="00FA733D"/>
    <w:rsid w:val="00FD3B70"/>
    <w:rsid w:val="00FE0697"/>
    <w:rsid w:val="00FE6011"/>
    <w:rsid w:val="00FE7B3E"/>
    <w:rsid w:val="00FF2C91"/>
    <w:rsid w:val="11FBDD17"/>
    <w:rsid w:val="2E9BEFFE"/>
    <w:rsid w:val="5AF9B1B2"/>
    <w:rsid w:val="7EFD9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32F62E45"/>
  <w15:docId w15:val="{95B9D8DB-A4E5-4B01-BBD7-54584A1E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qFormat="1"/>
    <w:lsdException w:name="footnote text" w:semiHidden="1"/>
    <w:lsdException w:name="annotation text" w:semiHidden="1"/>
    <w:lsdException w:name="header" w:uiPriority="0"/>
    <w:lsdException w:name="footer" w:semiHidden="1" w:qFormat="1"/>
    <w:lsdException w:name="index heading" w:semiHidden="1" w:qFormat="1"/>
    <w:lsdException w:name="caption" w:semiHidden="1" w:uiPriority="35" w:unhideWhenUsed="1" w:qFormat="1"/>
    <w:lsdException w:name="table of figures" w:semiHidden="1" w:qFormat="1"/>
    <w:lsdException w:name="envelope address" w:semiHidden="1"/>
    <w:lsdException w:name="envelope return" w:semiHidden="1"/>
    <w:lsdException w:name="footnote reference" w:semiHidden="1"/>
    <w:lsdException w:name="annotation reference" w:semiHidden="1"/>
    <w:lsdException w:name="line number" w:semiHidden="1" w:qFormat="1"/>
    <w:lsdException w:name="page number" w:semiHidden="1" w:qFormat="1"/>
    <w:lsdException w:name="endnote reference" w:semiHidden="1"/>
    <w:lsdException w:name="endnote text" w:semiHidden="1"/>
    <w:lsdException w:name="table of authorities" w:semiHidden="1" w:qFormat="1"/>
    <w:lsdException w:name="macro" w:semiHidden="1" w:qFormat="1"/>
    <w:lsdException w:name="toa heading" w:semiHidden="1" w:qFormat="1"/>
    <w:lsdException w:name="List" w:semiHidden="1" w:qFormat="1"/>
    <w:lsdException w:name="List Bullet" w:uiPriority="12" w:qFormat="1"/>
    <w:lsdException w:name="List Number" w:uiPriority="13"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0" w:qFormat="1"/>
    <w:lsdException w:name="Closing" w:semiHidden="1" w:qFormat="1"/>
    <w:lsdException w:name="Signature" w:semiHidden="1" w:qFormat="1"/>
    <w:lsdException w:name="Default Paragraph Font" w:semiHidden="1" w:uiPriority="1" w:unhideWhenUsed="1"/>
    <w:lsdException w:name="Body Text" w:uiPriority="0"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lsdException w:name="Subtitle" w:uiPriority="16" w:qFormat="1"/>
    <w:lsdException w:name="Salutation" w:semiHidden="1" w:qFormat="1"/>
    <w:lsdException w:name="Date" w:semiHidden="1" w:uiPriority="17" w:unhideWhenUsed="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lsdException w:name="Strong" w:uiPriority="22" w:qFormat="1"/>
    <w:lsdException w:name="Emphasis" w:uiPriority="20" w:qFormat="1"/>
    <w:lsdException w:name="Document Map" w:semiHidden="1"/>
    <w:lsdException w:name="Plain Text" w:semiHidden="1" w:qFormat="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qFormat="1"/>
    <w:lsdException w:name="HTML Code" w:semiHidden="1" w:qFormat="1"/>
    <w:lsdException w:name="HTML Definition" w:semiHidden="1" w:qFormat="1"/>
    <w:lsdException w:name="HTML Keyboard" w:semiHidden="1" w:unhideWhenUsed="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59"/>
    <w:lsdException w:name="Table Theme" w:semiHidden="1" w:unhideWhenUsed="1" w:qFormat="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lsdException w:name="Colorful Shading" w:uiPriority="7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semiHidden/>
    <w:qFormat/>
    <w:pPr>
      <w:spacing w:line="276" w:lineRule="auto"/>
    </w:pPr>
    <w:rPr>
      <w:sz w:val="21"/>
      <w:szCs w:val="22"/>
      <w:lang w:val="en-GB" w:eastAsia="en-US"/>
    </w:rPr>
  </w:style>
  <w:style w:type="paragraph" w:styleId="1">
    <w:name w:val="heading 1"/>
    <w:basedOn w:val="BaseHeading"/>
    <w:next w:val="a2"/>
    <w:link w:val="10"/>
    <w:qFormat/>
    <w:pPr>
      <w:spacing w:line="247" w:lineRule="auto"/>
      <w:outlineLvl w:val="0"/>
    </w:pPr>
    <w:rPr>
      <w:rFonts w:ascii="Noto Sans UI" w:eastAsia="Noto Sans UI" w:hAnsi="Noto Sans UI" w:cs="Noto Sans UI"/>
      <w:b/>
      <w:bCs/>
      <w:sz w:val="18"/>
      <w:szCs w:val="28"/>
    </w:rPr>
  </w:style>
  <w:style w:type="paragraph" w:styleId="21">
    <w:name w:val="heading 2"/>
    <w:basedOn w:val="BaseHeading"/>
    <w:next w:val="a2"/>
    <w:link w:val="22"/>
    <w:qFormat/>
    <w:pPr>
      <w:spacing w:line="247" w:lineRule="auto"/>
      <w:outlineLvl w:val="1"/>
    </w:pPr>
    <w:rPr>
      <w:rFonts w:ascii="Franklin Gothic Demi" w:eastAsiaTheme="majorEastAsia" w:hAnsi="Franklin Gothic Demi" w:cstheme="majorBidi"/>
      <w:bCs/>
      <w:szCs w:val="26"/>
    </w:rPr>
  </w:style>
  <w:style w:type="paragraph" w:styleId="31">
    <w:name w:val="heading 3"/>
    <w:basedOn w:val="a1"/>
    <w:next w:val="a1"/>
    <w:link w:val="32"/>
    <w:qFormat/>
    <w:pPr>
      <w:keepNext/>
      <w:keepLines/>
      <w:spacing w:before="200"/>
      <w:outlineLvl w:val="2"/>
    </w:pPr>
    <w:rPr>
      <w:rFonts w:asciiTheme="majorHAnsi" w:eastAsiaTheme="majorEastAsia" w:hAnsiTheme="majorHAnsi" w:cstheme="majorBidi"/>
      <w:b/>
      <w:bCs/>
      <w:color w:val="FF0000" w:themeColor="accent1"/>
    </w:rPr>
  </w:style>
  <w:style w:type="paragraph" w:styleId="41">
    <w:name w:val="heading 4"/>
    <w:basedOn w:val="a1"/>
    <w:next w:val="a1"/>
    <w:link w:val="42"/>
    <w:qFormat/>
    <w:pPr>
      <w:keepNext/>
      <w:keepLines/>
      <w:spacing w:before="200"/>
      <w:outlineLvl w:val="3"/>
    </w:pPr>
    <w:rPr>
      <w:rFonts w:asciiTheme="majorHAnsi" w:eastAsiaTheme="majorEastAsia" w:hAnsiTheme="majorHAnsi" w:cstheme="majorBidi"/>
      <w:b/>
      <w:bCs/>
      <w:i/>
      <w:iCs/>
      <w:color w:val="FF0000" w:themeColor="accent1"/>
    </w:rPr>
  </w:style>
  <w:style w:type="paragraph" w:styleId="51">
    <w:name w:val="heading 5"/>
    <w:basedOn w:val="a1"/>
    <w:next w:val="a1"/>
    <w:link w:val="52"/>
    <w:qFormat/>
    <w:pPr>
      <w:keepNext/>
      <w:keepLines/>
      <w:spacing w:before="200"/>
      <w:outlineLvl w:val="4"/>
    </w:pPr>
    <w:rPr>
      <w:rFonts w:asciiTheme="majorHAnsi" w:eastAsiaTheme="majorEastAsia" w:hAnsiTheme="majorHAnsi" w:cstheme="majorBidi"/>
      <w:color w:val="800000" w:themeColor="accent1" w:themeShade="80"/>
    </w:rPr>
  </w:style>
  <w:style w:type="paragraph" w:styleId="6">
    <w:name w:val="heading 6"/>
    <w:basedOn w:val="a1"/>
    <w:next w:val="a1"/>
    <w:link w:val="60"/>
    <w:qFormat/>
    <w:pPr>
      <w:keepNext/>
      <w:keepLines/>
      <w:spacing w:before="200"/>
      <w:outlineLvl w:val="5"/>
    </w:pPr>
    <w:rPr>
      <w:rFonts w:asciiTheme="majorHAnsi" w:eastAsiaTheme="majorEastAsia" w:hAnsiTheme="majorHAnsi" w:cstheme="majorBidi"/>
      <w:i/>
      <w:iCs/>
      <w:color w:val="800000" w:themeColor="accent1" w:themeShade="80"/>
    </w:rPr>
  </w:style>
  <w:style w:type="paragraph" w:styleId="7">
    <w:name w:val="heading 7"/>
    <w:basedOn w:val="a1"/>
    <w:next w:val="a1"/>
    <w:link w:val="70"/>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aseHeading">
    <w:name w:val="__Base Heading"/>
    <w:basedOn w:val="BaseStyle"/>
    <w:next w:val="a2"/>
    <w:semiHidden/>
    <w:pPr>
      <w:keepNext/>
      <w:keepLines/>
    </w:pPr>
    <w:rPr>
      <w:rFonts w:asciiTheme="majorHAnsi" w:hAnsiTheme="majorHAnsi"/>
    </w:rPr>
  </w:style>
  <w:style w:type="paragraph" w:customStyle="1" w:styleId="BaseStyle">
    <w:name w:val="___Base Style"/>
    <w:semiHidden/>
    <w:pPr>
      <w:spacing w:line="276" w:lineRule="auto"/>
    </w:pPr>
    <w:rPr>
      <w:sz w:val="21"/>
      <w:szCs w:val="22"/>
      <w:lang w:val="en-GB" w:eastAsia="en-US"/>
    </w:rPr>
  </w:style>
  <w:style w:type="paragraph" w:styleId="a2">
    <w:name w:val="Body Text"/>
    <w:basedOn w:val="BaseText"/>
    <w:link w:val="a6"/>
    <w:qFormat/>
    <w:pPr>
      <w:tabs>
        <w:tab w:val="left" w:pos="4179"/>
      </w:tabs>
      <w:spacing w:after="260" w:line="247" w:lineRule="auto"/>
    </w:pPr>
    <w:rPr>
      <w:rFonts w:ascii="Noto Sans UI" w:hAnsi="Noto Sans UI"/>
      <w:sz w:val="18"/>
    </w:rPr>
  </w:style>
  <w:style w:type="paragraph" w:customStyle="1" w:styleId="BaseText">
    <w:name w:val="__Base Text"/>
    <w:basedOn w:val="BaseStyle"/>
    <w:semiHidden/>
  </w:style>
  <w:style w:type="paragraph" w:styleId="33">
    <w:name w:val="List 3"/>
    <w:basedOn w:val="a1"/>
    <w:uiPriority w:val="99"/>
    <w:semiHidden/>
    <w:qFormat/>
    <w:pPr>
      <w:ind w:left="849" w:hanging="283"/>
      <w:contextualSpacing/>
    </w:pPr>
  </w:style>
  <w:style w:type="paragraph" w:styleId="a7">
    <w:name w:val="annotation subject"/>
    <w:basedOn w:val="a8"/>
    <w:next w:val="a8"/>
    <w:link w:val="a9"/>
    <w:uiPriority w:val="99"/>
    <w:semiHidden/>
    <w:rPr>
      <w:b/>
      <w:bCs/>
    </w:rPr>
  </w:style>
  <w:style w:type="paragraph" w:styleId="a8">
    <w:name w:val="annotation text"/>
    <w:basedOn w:val="a1"/>
    <w:link w:val="aa"/>
    <w:uiPriority w:val="99"/>
    <w:semiHidden/>
    <w:pPr>
      <w:spacing w:line="240" w:lineRule="auto"/>
    </w:pPr>
    <w:rPr>
      <w:sz w:val="20"/>
      <w:szCs w:val="20"/>
    </w:rPr>
  </w:style>
  <w:style w:type="paragraph" w:styleId="TOC7">
    <w:name w:val="toc 7"/>
    <w:basedOn w:val="a1"/>
    <w:next w:val="a1"/>
    <w:uiPriority w:val="39"/>
    <w:semiHidden/>
    <w:qFormat/>
    <w:pPr>
      <w:spacing w:after="100"/>
      <w:ind w:left="1260"/>
    </w:pPr>
  </w:style>
  <w:style w:type="paragraph" w:styleId="ab">
    <w:name w:val="Body Text First Indent"/>
    <w:basedOn w:val="a2"/>
    <w:link w:val="ac"/>
    <w:uiPriority w:val="99"/>
    <w:semiHidden/>
    <w:qFormat/>
    <w:pPr>
      <w:spacing w:line="276" w:lineRule="auto"/>
      <w:ind w:firstLine="360"/>
    </w:pPr>
  </w:style>
  <w:style w:type="paragraph" w:styleId="2">
    <w:name w:val="List Number 2"/>
    <w:basedOn w:val="a1"/>
    <w:uiPriority w:val="99"/>
    <w:semiHidden/>
    <w:qFormat/>
    <w:pPr>
      <w:numPr>
        <w:numId w:val="1"/>
      </w:numPr>
      <w:contextualSpacing/>
    </w:pPr>
  </w:style>
  <w:style w:type="paragraph" w:styleId="ad">
    <w:name w:val="table of authorities"/>
    <w:basedOn w:val="a1"/>
    <w:next w:val="a1"/>
    <w:uiPriority w:val="99"/>
    <w:semiHidden/>
    <w:qFormat/>
    <w:pPr>
      <w:ind w:left="210" w:hanging="210"/>
    </w:pPr>
  </w:style>
  <w:style w:type="paragraph" w:styleId="ae">
    <w:name w:val="macro"/>
    <w:link w:val="af"/>
    <w:uiPriority w:val="99"/>
    <w:semiHidden/>
    <w:qFormat/>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n-GB" w:eastAsia="en-US"/>
    </w:rPr>
  </w:style>
  <w:style w:type="paragraph" w:styleId="af0">
    <w:name w:val="Note Heading"/>
    <w:basedOn w:val="a1"/>
    <w:next w:val="a1"/>
    <w:link w:val="af1"/>
    <w:uiPriority w:val="99"/>
    <w:semiHidden/>
    <w:qFormat/>
    <w:pPr>
      <w:spacing w:line="240" w:lineRule="auto"/>
    </w:pPr>
  </w:style>
  <w:style w:type="paragraph" w:styleId="40">
    <w:name w:val="List Bullet 4"/>
    <w:basedOn w:val="a1"/>
    <w:uiPriority w:val="99"/>
    <w:semiHidden/>
    <w:qFormat/>
    <w:pPr>
      <w:numPr>
        <w:numId w:val="2"/>
      </w:numPr>
      <w:contextualSpacing/>
    </w:pPr>
  </w:style>
  <w:style w:type="paragraph" w:styleId="81">
    <w:name w:val="index 8"/>
    <w:basedOn w:val="a1"/>
    <w:next w:val="a1"/>
    <w:uiPriority w:val="99"/>
    <w:semiHidden/>
    <w:qFormat/>
    <w:pPr>
      <w:spacing w:line="240" w:lineRule="auto"/>
      <w:ind w:left="1680" w:hanging="210"/>
    </w:pPr>
  </w:style>
  <w:style w:type="paragraph" w:styleId="af2">
    <w:name w:val="E-mail Signature"/>
    <w:basedOn w:val="a1"/>
    <w:link w:val="af3"/>
    <w:uiPriority w:val="99"/>
    <w:semiHidden/>
    <w:pPr>
      <w:spacing w:line="240" w:lineRule="auto"/>
    </w:pPr>
  </w:style>
  <w:style w:type="paragraph" w:styleId="a0">
    <w:name w:val="List Number"/>
    <w:basedOn w:val="BaseText"/>
    <w:uiPriority w:val="13"/>
    <w:qFormat/>
    <w:pPr>
      <w:numPr>
        <w:ilvl w:val="1"/>
        <w:numId w:val="3"/>
      </w:numPr>
      <w:spacing w:after="260" w:line="247" w:lineRule="auto"/>
      <w:contextualSpacing/>
    </w:pPr>
    <w:rPr>
      <w:rFonts w:ascii="Noto Sans UI" w:hAnsi="Noto Sans UI"/>
      <w:sz w:val="18"/>
    </w:rPr>
  </w:style>
  <w:style w:type="paragraph" w:styleId="af4">
    <w:name w:val="Normal Indent"/>
    <w:basedOn w:val="a1"/>
    <w:uiPriority w:val="99"/>
    <w:semiHidden/>
    <w:qFormat/>
    <w:pPr>
      <w:ind w:left="720"/>
    </w:pPr>
  </w:style>
  <w:style w:type="paragraph" w:styleId="af5">
    <w:name w:val="caption"/>
    <w:basedOn w:val="a1"/>
    <w:next w:val="a1"/>
    <w:uiPriority w:val="35"/>
    <w:unhideWhenUsed/>
    <w:qFormat/>
    <w:pPr>
      <w:spacing w:after="200" w:line="240" w:lineRule="auto"/>
    </w:pPr>
    <w:rPr>
      <w:b/>
      <w:bCs/>
      <w:color w:val="FF0000" w:themeColor="accent1"/>
      <w:sz w:val="18"/>
      <w:szCs w:val="18"/>
    </w:rPr>
  </w:style>
  <w:style w:type="paragraph" w:styleId="53">
    <w:name w:val="index 5"/>
    <w:basedOn w:val="a1"/>
    <w:next w:val="a1"/>
    <w:uiPriority w:val="99"/>
    <w:semiHidden/>
    <w:qFormat/>
    <w:pPr>
      <w:spacing w:line="240" w:lineRule="auto"/>
      <w:ind w:left="1050" w:hanging="210"/>
    </w:pPr>
  </w:style>
  <w:style w:type="paragraph" w:styleId="a">
    <w:name w:val="List Bullet"/>
    <w:basedOn w:val="a2"/>
    <w:uiPriority w:val="12"/>
    <w:qFormat/>
    <w:pPr>
      <w:numPr>
        <w:numId w:val="4"/>
      </w:numPr>
      <w:contextualSpacing/>
    </w:pPr>
  </w:style>
  <w:style w:type="paragraph" w:styleId="af6">
    <w:name w:val="envelope address"/>
    <w:basedOn w:val="a1"/>
    <w:uiPriority w:val="99"/>
    <w:semiHidden/>
    <w:pPr>
      <w:framePr w:w="7920" w:h="1980" w:hRule="exact" w:hSpace="180" w:wrap="around" w:hAnchor="page" w:xAlign="center" w:yAlign="bottom"/>
      <w:spacing w:line="240" w:lineRule="auto"/>
      <w:ind w:left="2880"/>
    </w:pPr>
    <w:rPr>
      <w:rFonts w:asciiTheme="majorHAnsi" w:eastAsiaTheme="majorEastAsia" w:hAnsiTheme="majorHAnsi" w:cstheme="majorBidi"/>
      <w:sz w:val="24"/>
      <w:szCs w:val="24"/>
    </w:rPr>
  </w:style>
  <w:style w:type="paragraph" w:styleId="af7">
    <w:name w:val="Document Map"/>
    <w:basedOn w:val="a1"/>
    <w:link w:val="af8"/>
    <w:uiPriority w:val="99"/>
    <w:semiHidden/>
    <w:pPr>
      <w:spacing w:line="240" w:lineRule="auto"/>
    </w:pPr>
    <w:rPr>
      <w:rFonts w:ascii="Tahoma" w:hAnsi="Tahoma" w:cs="Tahoma"/>
      <w:sz w:val="16"/>
      <w:szCs w:val="16"/>
    </w:rPr>
  </w:style>
  <w:style w:type="paragraph" w:styleId="af9">
    <w:name w:val="toa heading"/>
    <w:basedOn w:val="a1"/>
    <w:next w:val="a1"/>
    <w:uiPriority w:val="99"/>
    <w:semiHidden/>
    <w:qFormat/>
    <w:pPr>
      <w:spacing w:before="120"/>
    </w:pPr>
    <w:rPr>
      <w:rFonts w:asciiTheme="majorHAnsi" w:eastAsiaTheme="majorEastAsia" w:hAnsiTheme="majorHAnsi" w:cstheme="majorBidi"/>
      <w:b/>
      <w:bCs/>
      <w:sz w:val="24"/>
      <w:szCs w:val="24"/>
    </w:rPr>
  </w:style>
  <w:style w:type="paragraph" w:styleId="61">
    <w:name w:val="index 6"/>
    <w:basedOn w:val="a1"/>
    <w:next w:val="a1"/>
    <w:uiPriority w:val="99"/>
    <w:semiHidden/>
    <w:qFormat/>
    <w:pPr>
      <w:spacing w:line="240" w:lineRule="auto"/>
      <w:ind w:left="1260" w:hanging="210"/>
    </w:pPr>
  </w:style>
  <w:style w:type="paragraph" w:styleId="afa">
    <w:name w:val="Salutation"/>
    <w:basedOn w:val="a1"/>
    <w:next w:val="a1"/>
    <w:link w:val="afb"/>
    <w:uiPriority w:val="99"/>
    <w:semiHidden/>
    <w:qFormat/>
  </w:style>
  <w:style w:type="paragraph" w:styleId="34">
    <w:name w:val="Body Text 3"/>
    <w:basedOn w:val="a1"/>
    <w:link w:val="35"/>
    <w:uiPriority w:val="99"/>
    <w:semiHidden/>
    <w:qFormat/>
    <w:pPr>
      <w:spacing w:after="120"/>
    </w:pPr>
    <w:rPr>
      <w:sz w:val="16"/>
      <w:szCs w:val="16"/>
    </w:rPr>
  </w:style>
  <w:style w:type="paragraph" w:styleId="afc">
    <w:name w:val="Closing"/>
    <w:basedOn w:val="a1"/>
    <w:link w:val="afd"/>
    <w:uiPriority w:val="99"/>
    <w:semiHidden/>
    <w:qFormat/>
    <w:pPr>
      <w:spacing w:line="240" w:lineRule="auto"/>
      <w:ind w:left="4252"/>
    </w:pPr>
  </w:style>
  <w:style w:type="paragraph" w:styleId="30">
    <w:name w:val="List Bullet 3"/>
    <w:basedOn w:val="a1"/>
    <w:uiPriority w:val="99"/>
    <w:semiHidden/>
    <w:qFormat/>
    <w:pPr>
      <w:numPr>
        <w:numId w:val="5"/>
      </w:numPr>
      <w:contextualSpacing/>
    </w:pPr>
  </w:style>
  <w:style w:type="paragraph" w:styleId="afe">
    <w:name w:val="Body Text Indent"/>
    <w:basedOn w:val="a1"/>
    <w:link w:val="aff"/>
    <w:uiPriority w:val="99"/>
    <w:semiHidden/>
    <w:qFormat/>
    <w:pPr>
      <w:spacing w:after="120"/>
      <w:ind w:left="283"/>
    </w:pPr>
  </w:style>
  <w:style w:type="paragraph" w:styleId="3">
    <w:name w:val="List Number 3"/>
    <w:basedOn w:val="a1"/>
    <w:uiPriority w:val="99"/>
    <w:semiHidden/>
    <w:qFormat/>
    <w:pPr>
      <w:numPr>
        <w:numId w:val="6"/>
      </w:numPr>
      <w:contextualSpacing/>
    </w:pPr>
  </w:style>
  <w:style w:type="paragraph" w:styleId="23">
    <w:name w:val="List 2"/>
    <w:basedOn w:val="a1"/>
    <w:uiPriority w:val="99"/>
    <w:semiHidden/>
    <w:qFormat/>
    <w:pPr>
      <w:ind w:left="566" w:hanging="283"/>
      <w:contextualSpacing/>
    </w:pPr>
  </w:style>
  <w:style w:type="paragraph" w:styleId="aff0">
    <w:name w:val="List Continue"/>
    <w:basedOn w:val="a1"/>
    <w:uiPriority w:val="99"/>
    <w:semiHidden/>
    <w:qFormat/>
    <w:pPr>
      <w:spacing w:after="120"/>
      <w:ind w:left="283"/>
      <w:contextualSpacing/>
    </w:pPr>
  </w:style>
  <w:style w:type="paragraph" w:styleId="aff1">
    <w:name w:val="Block Text"/>
    <w:basedOn w:val="a1"/>
    <w:uiPriority w:val="99"/>
    <w:semiHidden/>
    <w:qFormat/>
    <w:pPr>
      <w:pBdr>
        <w:top w:val="single" w:sz="2" w:space="10" w:color="FF0000" w:themeColor="accent1"/>
        <w:left w:val="single" w:sz="2" w:space="10" w:color="FF0000" w:themeColor="accent1"/>
        <w:bottom w:val="single" w:sz="2" w:space="10" w:color="FF0000" w:themeColor="accent1"/>
        <w:right w:val="single" w:sz="2" w:space="10" w:color="FF0000" w:themeColor="accent1"/>
      </w:pBdr>
      <w:ind w:left="1152" w:right="1152"/>
    </w:pPr>
    <w:rPr>
      <w:rFonts w:eastAsiaTheme="minorEastAsia"/>
      <w:i/>
      <w:iCs/>
      <w:color w:val="FF0000" w:themeColor="accent1"/>
    </w:rPr>
  </w:style>
  <w:style w:type="paragraph" w:styleId="20">
    <w:name w:val="List Bullet 2"/>
    <w:basedOn w:val="a1"/>
    <w:uiPriority w:val="99"/>
    <w:semiHidden/>
    <w:qFormat/>
    <w:pPr>
      <w:numPr>
        <w:numId w:val="7"/>
      </w:numPr>
      <w:contextualSpacing/>
    </w:pPr>
  </w:style>
  <w:style w:type="paragraph" w:styleId="HTML">
    <w:name w:val="HTML Address"/>
    <w:basedOn w:val="a1"/>
    <w:link w:val="HTML0"/>
    <w:uiPriority w:val="99"/>
    <w:semiHidden/>
    <w:pPr>
      <w:spacing w:line="240" w:lineRule="auto"/>
    </w:pPr>
    <w:rPr>
      <w:i/>
      <w:iCs/>
    </w:rPr>
  </w:style>
  <w:style w:type="paragraph" w:styleId="43">
    <w:name w:val="index 4"/>
    <w:basedOn w:val="a1"/>
    <w:next w:val="a1"/>
    <w:uiPriority w:val="99"/>
    <w:semiHidden/>
    <w:qFormat/>
    <w:pPr>
      <w:spacing w:line="240" w:lineRule="auto"/>
      <w:ind w:left="840" w:hanging="210"/>
    </w:pPr>
  </w:style>
  <w:style w:type="paragraph" w:styleId="TOC5">
    <w:name w:val="toc 5"/>
    <w:basedOn w:val="a1"/>
    <w:next w:val="a1"/>
    <w:uiPriority w:val="39"/>
    <w:semiHidden/>
    <w:qFormat/>
    <w:pPr>
      <w:spacing w:after="100"/>
      <w:ind w:left="840"/>
    </w:pPr>
  </w:style>
  <w:style w:type="paragraph" w:styleId="TOC3">
    <w:name w:val="toc 3"/>
    <w:basedOn w:val="a1"/>
    <w:next w:val="a1"/>
    <w:uiPriority w:val="39"/>
    <w:semiHidden/>
    <w:qFormat/>
    <w:pPr>
      <w:spacing w:after="100"/>
      <w:ind w:left="420"/>
    </w:pPr>
  </w:style>
  <w:style w:type="paragraph" w:styleId="aff2">
    <w:name w:val="Plain Text"/>
    <w:basedOn w:val="a1"/>
    <w:link w:val="aff3"/>
    <w:uiPriority w:val="99"/>
    <w:semiHidden/>
    <w:qFormat/>
    <w:pPr>
      <w:spacing w:line="240" w:lineRule="auto"/>
    </w:pPr>
    <w:rPr>
      <w:rFonts w:ascii="Consolas" w:hAnsi="Consolas" w:cs="Consolas"/>
      <w:szCs w:val="21"/>
    </w:rPr>
  </w:style>
  <w:style w:type="paragraph" w:styleId="50">
    <w:name w:val="List Bullet 5"/>
    <w:basedOn w:val="a1"/>
    <w:uiPriority w:val="99"/>
    <w:semiHidden/>
    <w:qFormat/>
    <w:pPr>
      <w:numPr>
        <w:numId w:val="8"/>
      </w:numPr>
      <w:contextualSpacing/>
    </w:pPr>
  </w:style>
  <w:style w:type="paragraph" w:styleId="4">
    <w:name w:val="List Number 4"/>
    <w:basedOn w:val="a1"/>
    <w:uiPriority w:val="99"/>
    <w:semiHidden/>
    <w:qFormat/>
    <w:pPr>
      <w:numPr>
        <w:numId w:val="9"/>
      </w:numPr>
      <w:contextualSpacing/>
    </w:pPr>
  </w:style>
  <w:style w:type="paragraph" w:styleId="TOC8">
    <w:name w:val="toc 8"/>
    <w:basedOn w:val="a1"/>
    <w:next w:val="a1"/>
    <w:uiPriority w:val="39"/>
    <w:semiHidden/>
    <w:qFormat/>
    <w:pPr>
      <w:spacing w:after="100"/>
      <w:ind w:left="1470"/>
    </w:pPr>
  </w:style>
  <w:style w:type="paragraph" w:styleId="36">
    <w:name w:val="index 3"/>
    <w:basedOn w:val="a1"/>
    <w:next w:val="a1"/>
    <w:uiPriority w:val="99"/>
    <w:semiHidden/>
    <w:qFormat/>
    <w:pPr>
      <w:spacing w:line="240" w:lineRule="auto"/>
      <w:ind w:left="630" w:hanging="210"/>
    </w:pPr>
  </w:style>
  <w:style w:type="paragraph" w:styleId="24">
    <w:name w:val="Body Text Indent 2"/>
    <w:basedOn w:val="a1"/>
    <w:link w:val="25"/>
    <w:uiPriority w:val="99"/>
    <w:semiHidden/>
    <w:qFormat/>
    <w:pPr>
      <w:spacing w:after="120" w:line="480" w:lineRule="auto"/>
      <w:ind w:left="283"/>
    </w:pPr>
  </w:style>
  <w:style w:type="paragraph" w:styleId="aff4">
    <w:name w:val="endnote text"/>
    <w:basedOn w:val="a1"/>
    <w:link w:val="aff5"/>
    <w:uiPriority w:val="99"/>
    <w:semiHidden/>
    <w:pPr>
      <w:spacing w:line="240" w:lineRule="auto"/>
    </w:pPr>
    <w:rPr>
      <w:sz w:val="20"/>
      <w:szCs w:val="20"/>
    </w:rPr>
  </w:style>
  <w:style w:type="paragraph" w:styleId="54">
    <w:name w:val="List Continue 5"/>
    <w:basedOn w:val="a1"/>
    <w:uiPriority w:val="99"/>
    <w:semiHidden/>
    <w:qFormat/>
    <w:pPr>
      <w:spacing w:after="120"/>
      <w:ind w:left="1415"/>
      <w:contextualSpacing/>
    </w:pPr>
  </w:style>
  <w:style w:type="paragraph" w:styleId="aff6">
    <w:name w:val="Balloon Text"/>
    <w:basedOn w:val="a1"/>
    <w:link w:val="aff7"/>
    <w:uiPriority w:val="99"/>
    <w:semiHidden/>
    <w:qFormat/>
    <w:pPr>
      <w:spacing w:line="240" w:lineRule="auto"/>
    </w:pPr>
    <w:rPr>
      <w:rFonts w:ascii="Tahoma" w:hAnsi="Tahoma" w:cs="Tahoma"/>
      <w:sz w:val="16"/>
      <w:szCs w:val="16"/>
    </w:rPr>
  </w:style>
  <w:style w:type="paragraph" w:styleId="aff8">
    <w:name w:val="footer"/>
    <w:basedOn w:val="BaseText"/>
    <w:link w:val="aff9"/>
    <w:uiPriority w:val="99"/>
    <w:semiHidden/>
    <w:qFormat/>
    <w:pPr>
      <w:spacing w:line="247" w:lineRule="auto"/>
    </w:pPr>
    <w:rPr>
      <w:color w:val="000000" w:themeColor="text1"/>
      <w:sz w:val="17"/>
    </w:rPr>
  </w:style>
  <w:style w:type="paragraph" w:styleId="affa">
    <w:name w:val="envelope return"/>
    <w:basedOn w:val="a1"/>
    <w:uiPriority w:val="99"/>
    <w:semiHidden/>
    <w:pPr>
      <w:spacing w:line="240" w:lineRule="auto"/>
    </w:pPr>
    <w:rPr>
      <w:rFonts w:asciiTheme="majorHAnsi" w:eastAsiaTheme="majorEastAsia" w:hAnsiTheme="majorHAnsi" w:cstheme="majorBidi"/>
      <w:sz w:val="20"/>
      <w:szCs w:val="20"/>
    </w:rPr>
  </w:style>
  <w:style w:type="paragraph" w:styleId="26">
    <w:name w:val="Body Text First Indent 2"/>
    <w:basedOn w:val="afe"/>
    <w:link w:val="27"/>
    <w:uiPriority w:val="99"/>
    <w:semiHidden/>
    <w:qFormat/>
    <w:pPr>
      <w:spacing w:after="0"/>
      <w:ind w:left="360" w:firstLine="360"/>
    </w:pPr>
  </w:style>
  <w:style w:type="paragraph" w:styleId="affb">
    <w:name w:val="header"/>
    <w:basedOn w:val="a1"/>
    <w:link w:val="affc"/>
    <w:pPr>
      <w:tabs>
        <w:tab w:val="center" w:pos="4513"/>
        <w:tab w:val="right" w:pos="9026"/>
      </w:tabs>
      <w:spacing w:line="240" w:lineRule="auto"/>
    </w:pPr>
  </w:style>
  <w:style w:type="paragraph" w:styleId="affd">
    <w:name w:val="Signature"/>
    <w:basedOn w:val="a1"/>
    <w:link w:val="affe"/>
    <w:uiPriority w:val="99"/>
    <w:semiHidden/>
    <w:qFormat/>
    <w:pPr>
      <w:spacing w:line="240" w:lineRule="auto"/>
      <w:ind w:left="4252"/>
    </w:pPr>
  </w:style>
  <w:style w:type="paragraph" w:styleId="TOC1">
    <w:name w:val="toc 1"/>
    <w:basedOn w:val="BaseHeading"/>
    <w:next w:val="a1"/>
    <w:uiPriority w:val="39"/>
    <w:semiHidden/>
    <w:qFormat/>
    <w:pPr>
      <w:pBdr>
        <w:between w:val="single" w:sz="6" w:space="9" w:color="auto"/>
      </w:pBdr>
      <w:tabs>
        <w:tab w:val="left" w:pos="2495"/>
        <w:tab w:val="right" w:pos="9752"/>
      </w:tabs>
      <w:spacing w:after="450" w:line="223" w:lineRule="auto"/>
    </w:pPr>
    <w:rPr>
      <w:sz w:val="36"/>
    </w:rPr>
  </w:style>
  <w:style w:type="paragraph" w:styleId="44">
    <w:name w:val="List Continue 4"/>
    <w:basedOn w:val="a1"/>
    <w:uiPriority w:val="99"/>
    <w:semiHidden/>
    <w:qFormat/>
    <w:pPr>
      <w:spacing w:after="120"/>
      <w:ind w:left="1132"/>
      <w:contextualSpacing/>
    </w:pPr>
  </w:style>
  <w:style w:type="paragraph" w:styleId="TOC4">
    <w:name w:val="toc 4"/>
    <w:basedOn w:val="a1"/>
    <w:next w:val="a1"/>
    <w:uiPriority w:val="39"/>
    <w:semiHidden/>
    <w:qFormat/>
    <w:pPr>
      <w:spacing w:after="100"/>
      <w:ind w:left="630"/>
    </w:pPr>
  </w:style>
  <w:style w:type="paragraph" w:styleId="afff">
    <w:name w:val="index heading"/>
    <w:basedOn w:val="a1"/>
    <w:next w:val="11"/>
    <w:uiPriority w:val="99"/>
    <w:semiHidden/>
    <w:qFormat/>
    <w:rPr>
      <w:rFonts w:asciiTheme="majorHAnsi" w:eastAsiaTheme="majorEastAsia" w:hAnsiTheme="majorHAnsi" w:cstheme="majorBidi"/>
      <w:b/>
      <w:bCs/>
    </w:rPr>
  </w:style>
  <w:style w:type="paragraph" w:styleId="11">
    <w:name w:val="index 1"/>
    <w:basedOn w:val="a1"/>
    <w:next w:val="a1"/>
    <w:uiPriority w:val="99"/>
    <w:semiHidden/>
    <w:qFormat/>
    <w:pPr>
      <w:spacing w:line="240" w:lineRule="auto"/>
      <w:ind w:left="210" w:hanging="210"/>
    </w:pPr>
  </w:style>
  <w:style w:type="paragraph" w:styleId="afff0">
    <w:name w:val="Subtitle"/>
    <w:basedOn w:val="BaseText"/>
    <w:next w:val="a1"/>
    <w:link w:val="afff1"/>
    <w:uiPriority w:val="16"/>
    <w:semiHidden/>
    <w:qFormat/>
    <w:pPr>
      <w:spacing w:line="286" w:lineRule="auto"/>
    </w:pPr>
    <w:rPr>
      <w:rFonts w:asciiTheme="majorHAnsi" w:eastAsiaTheme="majorEastAsia" w:hAnsiTheme="majorHAnsi" w:cstheme="majorBidi"/>
      <w:iCs/>
      <w:szCs w:val="24"/>
    </w:rPr>
  </w:style>
  <w:style w:type="paragraph" w:styleId="5">
    <w:name w:val="List Number 5"/>
    <w:basedOn w:val="a1"/>
    <w:uiPriority w:val="99"/>
    <w:semiHidden/>
    <w:qFormat/>
    <w:pPr>
      <w:numPr>
        <w:numId w:val="10"/>
      </w:numPr>
      <w:contextualSpacing/>
    </w:pPr>
  </w:style>
  <w:style w:type="paragraph" w:styleId="afff2">
    <w:name w:val="List"/>
    <w:basedOn w:val="a1"/>
    <w:uiPriority w:val="99"/>
    <w:semiHidden/>
    <w:qFormat/>
    <w:pPr>
      <w:ind w:left="283" w:hanging="283"/>
      <w:contextualSpacing/>
    </w:pPr>
  </w:style>
  <w:style w:type="paragraph" w:styleId="afff3">
    <w:name w:val="footnote text"/>
    <w:basedOn w:val="a1"/>
    <w:link w:val="afff4"/>
    <w:uiPriority w:val="99"/>
    <w:semiHidden/>
    <w:pPr>
      <w:spacing w:line="240" w:lineRule="auto"/>
    </w:pPr>
    <w:rPr>
      <w:sz w:val="20"/>
      <w:szCs w:val="20"/>
    </w:rPr>
  </w:style>
  <w:style w:type="paragraph" w:styleId="TOC6">
    <w:name w:val="toc 6"/>
    <w:basedOn w:val="a1"/>
    <w:next w:val="a1"/>
    <w:uiPriority w:val="39"/>
    <w:semiHidden/>
    <w:qFormat/>
    <w:pPr>
      <w:spacing w:after="100"/>
      <w:ind w:left="1050"/>
    </w:pPr>
  </w:style>
  <w:style w:type="paragraph" w:styleId="55">
    <w:name w:val="List 5"/>
    <w:basedOn w:val="a1"/>
    <w:uiPriority w:val="99"/>
    <w:semiHidden/>
    <w:qFormat/>
    <w:pPr>
      <w:ind w:left="1415" w:hanging="283"/>
      <w:contextualSpacing/>
    </w:pPr>
  </w:style>
  <w:style w:type="paragraph" w:styleId="37">
    <w:name w:val="Body Text Indent 3"/>
    <w:basedOn w:val="a1"/>
    <w:link w:val="38"/>
    <w:uiPriority w:val="99"/>
    <w:semiHidden/>
    <w:qFormat/>
    <w:pPr>
      <w:spacing w:after="120"/>
      <w:ind w:left="283"/>
    </w:pPr>
    <w:rPr>
      <w:sz w:val="16"/>
      <w:szCs w:val="16"/>
    </w:rPr>
  </w:style>
  <w:style w:type="paragraph" w:styleId="71">
    <w:name w:val="index 7"/>
    <w:basedOn w:val="a1"/>
    <w:next w:val="a1"/>
    <w:uiPriority w:val="99"/>
    <w:semiHidden/>
    <w:qFormat/>
    <w:pPr>
      <w:spacing w:line="240" w:lineRule="auto"/>
      <w:ind w:left="1470" w:hanging="210"/>
    </w:pPr>
  </w:style>
  <w:style w:type="paragraph" w:styleId="91">
    <w:name w:val="index 9"/>
    <w:basedOn w:val="a1"/>
    <w:next w:val="a1"/>
    <w:uiPriority w:val="99"/>
    <w:semiHidden/>
    <w:qFormat/>
    <w:pPr>
      <w:spacing w:line="240" w:lineRule="auto"/>
      <w:ind w:left="1890" w:hanging="210"/>
    </w:pPr>
  </w:style>
  <w:style w:type="paragraph" w:styleId="afff5">
    <w:name w:val="table of figures"/>
    <w:basedOn w:val="a1"/>
    <w:next w:val="a1"/>
    <w:uiPriority w:val="99"/>
    <w:semiHidden/>
    <w:qFormat/>
  </w:style>
  <w:style w:type="paragraph" w:styleId="TOC2">
    <w:name w:val="toc 2"/>
    <w:basedOn w:val="a1"/>
    <w:next w:val="a1"/>
    <w:uiPriority w:val="39"/>
    <w:semiHidden/>
    <w:qFormat/>
    <w:pPr>
      <w:spacing w:after="100"/>
      <w:ind w:left="210"/>
    </w:pPr>
  </w:style>
  <w:style w:type="paragraph" w:styleId="TOC9">
    <w:name w:val="toc 9"/>
    <w:basedOn w:val="a1"/>
    <w:next w:val="a1"/>
    <w:uiPriority w:val="39"/>
    <w:semiHidden/>
    <w:qFormat/>
    <w:pPr>
      <w:spacing w:after="100"/>
      <w:ind w:left="1680"/>
    </w:pPr>
  </w:style>
  <w:style w:type="paragraph" w:styleId="28">
    <w:name w:val="Body Text 2"/>
    <w:basedOn w:val="a1"/>
    <w:link w:val="29"/>
    <w:uiPriority w:val="99"/>
    <w:semiHidden/>
    <w:qFormat/>
    <w:pPr>
      <w:spacing w:after="120" w:line="480" w:lineRule="auto"/>
    </w:pPr>
  </w:style>
  <w:style w:type="paragraph" w:styleId="45">
    <w:name w:val="List 4"/>
    <w:basedOn w:val="a1"/>
    <w:uiPriority w:val="99"/>
    <w:semiHidden/>
    <w:qFormat/>
    <w:pPr>
      <w:ind w:left="1132" w:hanging="283"/>
      <w:contextualSpacing/>
    </w:pPr>
  </w:style>
  <w:style w:type="paragraph" w:styleId="2a">
    <w:name w:val="List Continue 2"/>
    <w:basedOn w:val="a1"/>
    <w:uiPriority w:val="99"/>
    <w:semiHidden/>
    <w:qFormat/>
    <w:pPr>
      <w:spacing w:after="120"/>
      <w:ind w:left="566"/>
      <w:contextualSpacing/>
    </w:pPr>
  </w:style>
  <w:style w:type="paragraph" w:styleId="afff6">
    <w:name w:val="Message Header"/>
    <w:basedOn w:val="a1"/>
    <w:link w:val="afff7"/>
    <w:uiPriority w:val="99"/>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HTML1">
    <w:name w:val="HTML Preformatted"/>
    <w:basedOn w:val="a1"/>
    <w:link w:val="HTML2"/>
    <w:uiPriority w:val="99"/>
    <w:semiHidden/>
    <w:qFormat/>
    <w:pPr>
      <w:spacing w:line="240" w:lineRule="auto"/>
    </w:pPr>
    <w:rPr>
      <w:rFonts w:ascii="Consolas" w:hAnsi="Consolas" w:cs="Consolas"/>
      <w:sz w:val="20"/>
      <w:szCs w:val="20"/>
    </w:rPr>
  </w:style>
  <w:style w:type="paragraph" w:styleId="afff8">
    <w:name w:val="Normal (Web)"/>
    <w:basedOn w:val="a1"/>
    <w:uiPriority w:val="99"/>
    <w:semiHidden/>
    <w:qFormat/>
    <w:rPr>
      <w:rFonts w:ascii="Times New Roman" w:hAnsi="Times New Roman" w:cs="Times New Roman"/>
      <w:sz w:val="24"/>
      <w:szCs w:val="24"/>
    </w:rPr>
  </w:style>
  <w:style w:type="paragraph" w:styleId="39">
    <w:name w:val="List Continue 3"/>
    <w:basedOn w:val="a1"/>
    <w:uiPriority w:val="99"/>
    <w:semiHidden/>
    <w:qFormat/>
    <w:pPr>
      <w:spacing w:after="120"/>
      <w:ind w:left="849"/>
      <w:contextualSpacing/>
    </w:pPr>
  </w:style>
  <w:style w:type="paragraph" w:styleId="2b">
    <w:name w:val="index 2"/>
    <w:basedOn w:val="a1"/>
    <w:next w:val="a1"/>
    <w:uiPriority w:val="99"/>
    <w:semiHidden/>
    <w:qFormat/>
    <w:pPr>
      <w:spacing w:line="240" w:lineRule="auto"/>
      <w:ind w:left="420" w:hanging="210"/>
    </w:pPr>
  </w:style>
  <w:style w:type="paragraph" w:styleId="afff9">
    <w:name w:val="Title"/>
    <w:basedOn w:val="a1"/>
    <w:next w:val="a1"/>
    <w:link w:val="afffa"/>
    <w:qFormat/>
    <w:pPr>
      <w:spacing w:line="240" w:lineRule="auto"/>
      <w:contextualSpacing/>
    </w:pPr>
    <w:rPr>
      <w:rFonts w:ascii="Noto Sans UI" w:eastAsiaTheme="majorEastAsia" w:hAnsi="Noto Sans UI" w:cstheme="majorBidi"/>
      <w:spacing w:val="-10"/>
      <w:kern w:val="28"/>
      <w:sz w:val="28"/>
      <w:szCs w:val="56"/>
    </w:rPr>
  </w:style>
  <w:style w:type="character" w:styleId="afffb">
    <w:name w:val="Strong"/>
    <w:basedOn w:val="a3"/>
    <w:uiPriority w:val="22"/>
    <w:semiHidden/>
    <w:qFormat/>
    <w:rPr>
      <w:b/>
      <w:bCs/>
    </w:rPr>
  </w:style>
  <w:style w:type="character" w:styleId="afffc">
    <w:name w:val="endnote reference"/>
    <w:basedOn w:val="a3"/>
    <w:uiPriority w:val="99"/>
    <w:semiHidden/>
    <w:rPr>
      <w:vertAlign w:val="superscript"/>
    </w:rPr>
  </w:style>
  <w:style w:type="character" w:styleId="afffd">
    <w:name w:val="page number"/>
    <w:basedOn w:val="a3"/>
    <w:uiPriority w:val="99"/>
    <w:semiHidden/>
    <w:qFormat/>
  </w:style>
  <w:style w:type="character" w:styleId="afffe">
    <w:name w:val="FollowedHyperlink"/>
    <w:basedOn w:val="a3"/>
    <w:uiPriority w:val="99"/>
    <w:semiHidden/>
    <w:rPr>
      <w:color w:val="000000" w:themeColor="followedHyperlink"/>
      <w:u w:val="single"/>
    </w:rPr>
  </w:style>
  <w:style w:type="character" w:styleId="affff">
    <w:name w:val="Emphasis"/>
    <w:basedOn w:val="a3"/>
    <w:uiPriority w:val="20"/>
    <w:semiHidden/>
    <w:qFormat/>
    <w:rPr>
      <w:i/>
      <w:iCs/>
    </w:rPr>
  </w:style>
  <w:style w:type="character" w:styleId="affff0">
    <w:name w:val="line number"/>
    <w:basedOn w:val="a3"/>
    <w:uiPriority w:val="99"/>
    <w:semiHidden/>
    <w:qFormat/>
  </w:style>
  <w:style w:type="character" w:styleId="HTML3">
    <w:name w:val="HTML Definition"/>
    <w:basedOn w:val="a3"/>
    <w:uiPriority w:val="99"/>
    <w:semiHidden/>
    <w:qFormat/>
    <w:rPr>
      <w:i/>
      <w:iCs/>
    </w:rPr>
  </w:style>
  <w:style w:type="character" w:styleId="HTML4">
    <w:name w:val="HTML Typewriter"/>
    <w:basedOn w:val="a3"/>
    <w:uiPriority w:val="99"/>
    <w:semiHidden/>
    <w:qFormat/>
    <w:rPr>
      <w:rFonts w:ascii="Consolas" w:hAnsi="Consolas" w:cs="Consolas"/>
      <w:sz w:val="20"/>
      <w:szCs w:val="20"/>
    </w:rPr>
  </w:style>
  <w:style w:type="character" w:styleId="HTML5">
    <w:name w:val="HTML Acronym"/>
    <w:basedOn w:val="a3"/>
    <w:uiPriority w:val="99"/>
    <w:semiHidden/>
  </w:style>
  <w:style w:type="character" w:styleId="HTML6">
    <w:name w:val="HTML Variable"/>
    <w:basedOn w:val="a3"/>
    <w:uiPriority w:val="99"/>
    <w:semiHidden/>
    <w:qFormat/>
    <w:rPr>
      <w:i/>
      <w:iCs/>
    </w:rPr>
  </w:style>
  <w:style w:type="character" w:styleId="affff1">
    <w:name w:val="Hyperlink"/>
    <w:basedOn w:val="a3"/>
    <w:uiPriority w:val="99"/>
    <w:semiHidden/>
    <w:qFormat/>
    <w:rPr>
      <w:color w:val="000000" w:themeColor="hyperlink"/>
      <w:u w:val="none"/>
    </w:rPr>
  </w:style>
  <w:style w:type="character" w:styleId="HTML7">
    <w:name w:val="HTML Code"/>
    <w:basedOn w:val="a3"/>
    <w:uiPriority w:val="99"/>
    <w:semiHidden/>
    <w:qFormat/>
    <w:rPr>
      <w:rFonts w:ascii="Consolas" w:hAnsi="Consolas" w:cs="Consolas"/>
      <w:sz w:val="20"/>
      <w:szCs w:val="20"/>
    </w:rPr>
  </w:style>
  <w:style w:type="character" w:styleId="affff2">
    <w:name w:val="annotation reference"/>
    <w:basedOn w:val="a3"/>
    <w:uiPriority w:val="99"/>
    <w:semiHidden/>
    <w:rPr>
      <w:sz w:val="16"/>
      <w:szCs w:val="16"/>
    </w:rPr>
  </w:style>
  <w:style w:type="character" w:styleId="HTML8">
    <w:name w:val="HTML Cite"/>
    <w:basedOn w:val="a3"/>
    <w:uiPriority w:val="99"/>
    <w:semiHidden/>
    <w:qFormat/>
    <w:rPr>
      <w:i/>
      <w:iCs/>
    </w:rPr>
  </w:style>
  <w:style w:type="character" w:styleId="affff3">
    <w:name w:val="footnote reference"/>
    <w:basedOn w:val="a3"/>
    <w:uiPriority w:val="99"/>
    <w:semiHidden/>
    <w:rPr>
      <w:vertAlign w:val="superscript"/>
    </w:rPr>
  </w:style>
  <w:style w:type="character" w:styleId="HTML9">
    <w:name w:val="HTML Keyboard"/>
    <w:basedOn w:val="a3"/>
    <w:uiPriority w:val="99"/>
    <w:semiHidden/>
    <w:qFormat/>
    <w:rPr>
      <w:rFonts w:ascii="Consolas" w:hAnsi="Consolas" w:cs="Consolas"/>
      <w:sz w:val="20"/>
      <w:szCs w:val="20"/>
    </w:rPr>
  </w:style>
  <w:style w:type="character" w:styleId="HTMLa">
    <w:name w:val="HTML Sample"/>
    <w:basedOn w:val="a3"/>
    <w:uiPriority w:val="99"/>
    <w:semiHidden/>
    <w:qFormat/>
    <w:rPr>
      <w:rFonts w:ascii="Consolas" w:hAnsi="Consolas" w:cs="Consolas"/>
      <w:sz w:val="24"/>
      <w:szCs w:val="24"/>
    </w:rPr>
  </w:style>
  <w:style w:type="table" w:styleId="affff4">
    <w:name w:val="Table Grid"/>
    <w:basedOn w:val="a4"/>
    <w:uiPriority w:val="59"/>
    <w:tblPr>
      <w:tblCellMar>
        <w:left w:w="0" w:type="dxa"/>
        <w:right w:w="0" w:type="dxa"/>
      </w:tblCellMar>
    </w:tblPr>
  </w:style>
  <w:style w:type="table" w:styleId="affff5">
    <w:name w:val="Table Theme"/>
    <w:basedOn w:val="a4"/>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4"/>
    <w:uiPriority w:val="99"/>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4"/>
    <w:uiPriority w:val="99"/>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4"/>
    <w:uiPriority w:val="99"/>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6">
    <w:name w:val="Table Elegant"/>
    <w:basedOn w:val="a4"/>
    <w:uiPriority w:val="99"/>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4"/>
    <w:uiPriority w:val="99"/>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4"/>
    <w:uiPriority w:val="99"/>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4"/>
    <w:uiPriority w:val="99"/>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4"/>
    <w:uiPriority w:val="99"/>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4"/>
    <w:uiPriority w:val="99"/>
    <w:unhideWhenUsed/>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4"/>
    <w:uiPriority w:val="99"/>
    <w:unhideWhenUsed/>
    <w:qFormat/>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4"/>
    <w:uiPriority w:val="99"/>
    <w:unhideWhenUsed/>
    <w:qFormat/>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4"/>
    <w:uiPriority w:val="99"/>
    <w:unhideWhenUsed/>
    <w:qFormat/>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4"/>
    <w:uiPriority w:val="99"/>
    <w:unhideWhenUsed/>
    <w:qFormat/>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4"/>
    <w:uiPriority w:val="99"/>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4"/>
    <w:uiPriority w:val="99"/>
    <w:unhideWhenUsed/>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4"/>
    <w:uiPriority w:val="99"/>
    <w:unhideWhenUsed/>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4"/>
    <w:uiPriority w:val="99"/>
    <w:unhideWhenUsed/>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4"/>
    <w:uiPriority w:val="99"/>
    <w:unhideWhenUsed/>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4"/>
    <w:uiPriority w:val="99"/>
    <w:unhideWhenUsed/>
    <w:qFormat/>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4"/>
    <w:uiPriority w:val="99"/>
    <w:unhideWhenUsed/>
    <w:qFormat/>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4"/>
    <w:uiPriority w:val="99"/>
    <w:unhideWhenUsed/>
    <w:qFormat/>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4"/>
    <w:uiPriority w:val="99"/>
    <w:unhideWhenUsed/>
    <w:qFormat/>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4"/>
    <w:uiPriority w:val="99"/>
    <w:unhideWhenUsed/>
    <w:qFormat/>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4"/>
    <w:uiPriority w:val="99"/>
    <w:unhideWhenUsed/>
    <w:qFormat/>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7">
    <w:name w:val="Table Contemporary"/>
    <w:basedOn w:val="a4"/>
    <w:uiPriority w:val="99"/>
    <w:unhideWhenUsed/>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4"/>
    <w:uiPriority w:val="99"/>
    <w:unhideWhenUsed/>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4"/>
    <w:uiPriority w:val="99"/>
    <w:unhideWhenUsed/>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4"/>
    <w:uiPriority w:val="99"/>
    <w:unhideWhenUs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4"/>
    <w:uiPriority w:val="99"/>
    <w:unhideWhenUsed/>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unhideWhenUsed/>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4"/>
    <w:uiPriority w:val="99"/>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4"/>
    <w:uiPriority w:val="99"/>
    <w:unhideWhenUsed/>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4"/>
    <w:uiPriority w:val="99"/>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4"/>
    <w:uiPriority w:val="99"/>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4"/>
    <w:uiPriority w:val="99"/>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4"/>
    <w:uiPriority w:val="99"/>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4"/>
    <w:uiPriority w:val="99"/>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4"/>
    <w:uiPriority w:val="99"/>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4"/>
    <w:uiPriority w:val="99"/>
    <w:unhideWhenUsed/>
    <w:qFormat/>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4"/>
    <w:uiPriority w:val="99"/>
    <w:unhideWhenUsed/>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4"/>
    <w:uiPriority w:val="99"/>
    <w:unhideWhenUsed/>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8">
    <w:name w:val="Table Professional"/>
    <w:basedOn w:val="a4"/>
    <w:uiPriority w:val="99"/>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9">
    <w:name w:val="Light Shading"/>
    <w:basedOn w:val="a4"/>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uiPriority w:val="60"/>
    <w:qFormat/>
    <w:rPr>
      <w:color w:val="BF0000" w:themeColor="accent1" w:themeShade="BF"/>
    </w:rPr>
    <w:tblPr>
      <w:tblBorders>
        <w:top w:val="single" w:sz="8" w:space="0" w:color="FF0000" w:themeColor="accent1"/>
        <w:bottom w:val="single" w:sz="8" w:space="0" w:color="FF0000" w:themeColor="accent1"/>
      </w:tblBorders>
    </w:tblPr>
    <w:tblStylePr w:type="firstRow">
      <w:pPr>
        <w:spacing w:before="0" w:after="0" w:line="240" w:lineRule="auto"/>
      </w:pPr>
      <w:rPr>
        <w:b/>
        <w:bCs/>
      </w:rPr>
      <w:tblPr/>
      <w:tcPr>
        <w:tcBorders>
          <w:top w:val="single" w:sz="8" w:space="0" w:color="FF0000" w:themeColor="accent1"/>
          <w:left w:val="nil"/>
          <w:bottom w:val="single" w:sz="8" w:space="0" w:color="FF0000" w:themeColor="accent1"/>
          <w:right w:val="nil"/>
          <w:insideH w:val="nil"/>
          <w:insideV w:val="nil"/>
        </w:tcBorders>
      </w:tcPr>
    </w:tblStylePr>
    <w:tblStylePr w:type="lastRow">
      <w:pPr>
        <w:spacing w:before="0" w:after="0" w:line="240" w:lineRule="auto"/>
      </w:pPr>
      <w:rPr>
        <w:b/>
        <w:bCs/>
      </w:rPr>
      <w:tblPr/>
      <w:tcPr>
        <w:tcBorders>
          <w:top w:val="single" w:sz="8" w:space="0" w:color="FF0000" w:themeColor="accent1"/>
          <w:left w:val="nil"/>
          <w:bottom w:val="single" w:sz="8" w:space="0" w:color="FF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1" w:themeFillTint="3F"/>
      </w:tcPr>
    </w:tblStylePr>
    <w:tblStylePr w:type="band1Horz">
      <w:tblPr/>
      <w:tcPr>
        <w:tcBorders>
          <w:left w:val="nil"/>
          <w:right w:val="nil"/>
          <w:insideH w:val="nil"/>
          <w:insideV w:val="nil"/>
        </w:tcBorders>
        <w:shd w:val="clear" w:color="auto" w:fill="FFC0C0" w:themeFill="accent1" w:themeFillTint="3F"/>
      </w:tcPr>
    </w:tblStylePr>
  </w:style>
  <w:style w:type="table" w:styleId="-2">
    <w:name w:val="Light Shading Accent 2"/>
    <w:basedOn w:val="a4"/>
    <w:uiPriority w:val="60"/>
    <w:qFormat/>
    <w:rPr>
      <w:color w:val="9C8F8D" w:themeColor="accent2" w:themeShade="BF"/>
    </w:rPr>
    <w:tblPr>
      <w:tblBorders>
        <w:top w:val="single" w:sz="8" w:space="0" w:color="CBC4C3" w:themeColor="accent2"/>
        <w:bottom w:val="single" w:sz="8" w:space="0" w:color="CBC4C3" w:themeColor="accent2"/>
      </w:tblBorders>
    </w:tblPr>
    <w:tblStylePr w:type="firstRow">
      <w:pPr>
        <w:spacing w:before="0" w:after="0" w:line="240" w:lineRule="auto"/>
      </w:pPr>
      <w:rPr>
        <w:b/>
        <w:bCs/>
      </w:rPr>
      <w:tblPr/>
      <w:tcPr>
        <w:tcBorders>
          <w:top w:val="single" w:sz="8" w:space="0" w:color="CBC4C3" w:themeColor="accent2"/>
          <w:left w:val="nil"/>
          <w:bottom w:val="single" w:sz="8" w:space="0" w:color="CBC4C3" w:themeColor="accent2"/>
          <w:right w:val="nil"/>
          <w:insideH w:val="nil"/>
          <w:insideV w:val="nil"/>
        </w:tcBorders>
      </w:tcPr>
    </w:tblStylePr>
    <w:tblStylePr w:type="lastRow">
      <w:pPr>
        <w:spacing w:before="0" w:after="0" w:line="240" w:lineRule="auto"/>
      </w:pPr>
      <w:rPr>
        <w:b/>
        <w:bCs/>
      </w:rPr>
      <w:tblPr/>
      <w:tcPr>
        <w:tcBorders>
          <w:top w:val="single" w:sz="8" w:space="0" w:color="CBC4C3" w:themeColor="accent2"/>
          <w:left w:val="nil"/>
          <w:bottom w:val="single" w:sz="8" w:space="0" w:color="CBC4C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0F0" w:themeFill="accent2" w:themeFillTint="3F"/>
      </w:tcPr>
    </w:tblStylePr>
    <w:tblStylePr w:type="band1Horz">
      <w:tblPr/>
      <w:tcPr>
        <w:tcBorders>
          <w:left w:val="nil"/>
          <w:right w:val="nil"/>
          <w:insideH w:val="nil"/>
          <w:insideV w:val="nil"/>
        </w:tcBorders>
        <w:shd w:val="clear" w:color="auto" w:fill="F2F0F0" w:themeFill="accent2" w:themeFillTint="3F"/>
      </w:tcPr>
    </w:tblStylePr>
  </w:style>
  <w:style w:type="table" w:styleId="-3">
    <w:name w:val="Light Shading Accent 3"/>
    <w:basedOn w:val="a4"/>
    <w:uiPriority w:val="60"/>
    <w:qFormat/>
    <w:rPr>
      <w:color w:val="7A7274" w:themeColor="accent3" w:themeShade="BF"/>
    </w:rPr>
    <w:tblPr>
      <w:tblBorders>
        <w:top w:val="single" w:sz="8" w:space="0" w:color="A29B9D" w:themeColor="accent3"/>
        <w:bottom w:val="single" w:sz="8" w:space="0" w:color="A29B9D" w:themeColor="accent3"/>
      </w:tblBorders>
    </w:tblPr>
    <w:tblStylePr w:type="firstRow">
      <w:pPr>
        <w:spacing w:before="0" w:after="0" w:line="240" w:lineRule="auto"/>
      </w:pPr>
      <w:rPr>
        <w:b/>
        <w:bCs/>
      </w:rPr>
      <w:tblPr/>
      <w:tcPr>
        <w:tcBorders>
          <w:top w:val="single" w:sz="8" w:space="0" w:color="A29B9D" w:themeColor="accent3"/>
          <w:left w:val="nil"/>
          <w:bottom w:val="single" w:sz="8" w:space="0" w:color="A29B9D" w:themeColor="accent3"/>
          <w:right w:val="nil"/>
          <w:insideH w:val="nil"/>
          <w:insideV w:val="nil"/>
        </w:tcBorders>
      </w:tcPr>
    </w:tblStylePr>
    <w:tblStylePr w:type="lastRow">
      <w:pPr>
        <w:spacing w:before="0" w:after="0" w:line="240" w:lineRule="auto"/>
      </w:pPr>
      <w:rPr>
        <w:b/>
        <w:bCs/>
      </w:rPr>
      <w:tblPr/>
      <w:tcPr>
        <w:tcBorders>
          <w:top w:val="single" w:sz="8" w:space="0" w:color="A29B9D" w:themeColor="accent3"/>
          <w:left w:val="nil"/>
          <w:bottom w:val="single" w:sz="8" w:space="0" w:color="A29B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6" w:themeFill="accent3" w:themeFillTint="3F"/>
      </w:tcPr>
    </w:tblStylePr>
    <w:tblStylePr w:type="band1Horz">
      <w:tblPr/>
      <w:tcPr>
        <w:tcBorders>
          <w:left w:val="nil"/>
          <w:right w:val="nil"/>
          <w:insideH w:val="nil"/>
          <w:insideV w:val="nil"/>
        </w:tcBorders>
        <w:shd w:val="clear" w:color="auto" w:fill="E8E6E6" w:themeFill="accent3" w:themeFillTint="3F"/>
      </w:tcPr>
    </w:tblStylePr>
  </w:style>
  <w:style w:type="table" w:styleId="-4">
    <w:name w:val="Light Shading Accent 4"/>
    <w:basedOn w:val="a4"/>
    <w:uiPriority w:val="60"/>
    <w:qFormat/>
    <w:rPr>
      <w:color w:val="5B585B" w:themeColor="accent4" w:themeShade="BF"/>
    </w:rPr>
    <w:tblPr>
      <w:tblBorders>
        <w:top w:val="single" w:sz="8" w:space="0" w:color="7A767A" w:themeColor="accent4"/>
        <w:bottom w:val="single" w:sz="8" w:space="0" w:color="7A767A" w:themeColor="accent4"/>
      </w:tblBorders>
    </w:tblPr>
    <w:tblStylePr w:type="firstRow">
      <w:pPr>
        <w:spacing w:before="0" w:after="0" w:line="240" w:lineRule="auto"/>
      </w:pPr>
      <w:rPr>
        <w:b/>
        <w:bCs/>
      </w:rPr>
      <w:tblPr/>
      <w:tcPr>
        <w:tcBorders>
          <w:top w:val="single" w:sz="8" w:space="0" w:color="7A767A" w:themeColor="accent4"/>
          <w:left w:val="nil"/>
          <w:bottom w:val="single" w:sz="8" w:space="0" w:color="7A767A" w:themeColor="accent4"/>
          <w:right w:val="nil"/>
          <w:insideH w:val="nil"/>
          <w:insideV w:val="nil"/>
        </w:tcBorders>
      </w:tcPr>
    </w:tblStylePr>
    <w:tblStylePr w:type="lastRow">
      <w:pPr>
        <w:spacing w:before="0" w:after="0" w:line="240" w:lineRule="auto"/>
      </w:pPr>
      <w:rPr>
        <w:b/>
        <w:bCs/>
      </w:rPr>
      <w:tblPr/>
      <w:tcPr>
        <w:tcBorders>
          <w:top w:val="single" w:sz="8" w:space="0" w:color="7A767A" w:themeColor="accent4"/>
          <w:left w:val="nil"/>
          <w:bottom w:val="single" w:sz="8" w:space="0" w:color="7A767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CDE" w:themeFill="accent4" w:themeFillTint="3F"/>
      </w:tcPr>
    </w:tblStylePr>
    <w:tblStylePr w:type="band1Horz">
      <w:tblPr/>
      <w:tcPr>
        <w:tcBorders>
          <w:left w:val="nil"/>
          <w:right w:val="nil"/>
          <w:insideH w:val="nil"/>
          <w:insideV w:val="nil"/>
        </w:tcBorders>
        <w:shd w:val="clear" w:color="auto" w:fill="DEDCDE" w:themeFill="accent4" w:themeFillTint="3F"/>
      </w:tcPr>
    </w:tblStylePr>
  </w:style>
  <w:style w:type="table" w:styleId="-5">
    <w:name w:val="Light Shading Accent 5"/>
    <w:basedOn w:val="a4"/>
    <w:uiPriority w:val="60"/>
    <w:qFormat/>
    <w:rPr>
      <w:color w:val="9C8F8D" w:themeColor="accent5" w:themeShade="BF"/>
    </w:rPr>
    <w:tblPr>
      <w:tblBorders>
        <w:top w:val="single" w:sz="8" w:space="0" w:color="CBC4C3" w:themeColor="accent5"/>
        <w:bottom w:val="single" w:sz="8" w:space="0" w:color="CBC4C3" w:themeColor="accent5"/>
      </w:tblBorders>
    </w:tblPr>
    <w:tblStylePr w:type="firstRow">
      <w:pPr>
        <w:spacing w:before="0" w:after="0" w:line="240" w:lineRule="auto"/>
      </w:pPr>
      <w:rPr>
        <w:b/>
        <w:bCs/>
      </w:rPr>
      <w:tblPr/>
      <w:tcPr>
        <w:tcBorders>
          <w:top w:val="single" w:sz="8" w:space="0" w:color="CBC4C3" w:themeColor="accent5"/>
          <w:left w:val="nil"/>
          <w:bottom w:val="single" w:sz="8" w:space="0" w:color="CBC4C3" w:themeColor="accent5"/>
          <w:right w:val="nil"/>
          <w:insideH w:val="nil"/>
          <w:insideV w:val="nil"/>
        </w:tcBorders>
      </w:tcPr>
    </w:tblStylePr>
    <w:tblStylePr w:type="lastRow">
      <w:pPr>
        <w:spacing w:before="0" w:after="0" w:line="240" w:lineRule="auto"/>
      </w:pPr>
      <w:rPr>
        <w:b/>
        <w:bCs/>
      </w:rPr>
      <w:tblPr/>
      <w:tcPr>
        <w:tcBorders>
          <w:top w:val="single" w:sz="8" w:space="0" w:color="CBC4C3" w:themeColor="accent5"/>
          <w:left w:val="nil"/>
          <w:bottom w:val="single" w:sz="8" w:space="0" w:color="CBC4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0F0" w:themeFill="accent5" w:themeFillTint="3F"/>
      </w:tcPr>
    </w:tblStylePr>
    <w:tblStylePr w:type="band1Horz">
      <w:tblPr/>
      <w:tcPr>
        <w:tcBorders>
          <w:left w:val="nil"/>
          <w:right w:val="nil"/>
          <w:insideH w:val="nil"/>
          <w:insideV w:val="nil"/>
        </w:tcBorders>
        <w:shd w:val="clear" w:color="auto" w:fill="F2F0F0" w:themeFill="accent5" w:themeFillTint="3F"/>
      </w:tcPr>
    </w:tblStylePr>
  </w:style>
  <w:style w:type="table" w:styleId="-6">
    <w:name w:val="Light Shading Accent 6"/>
    <w:basedOn w:val="a4"/>
    <w:uiPriority w:val="60"/>
    <w:qFormat/>
    <w:rPr>
      <w:color w:val="7A7274" w:themeColor="accent6" w:themeShade="BF"/>
    </w:rPr>
    <w:tblPr>
      <w:tblBorders>
        <w:top w:val="single" w:sz="8" w:space="0" w:color="A29B9D" w:themeColor="accent6"/>
        <w:bottom w:val="single" w:sz="8" w:space="0" w:color="A29B9D" w:themeColor="accent6"/>
      </w:tblBorders>
    </w:tblPr>
    <w:tblStylePr w:type="firstRow">
      <w:pPr>
        <w:spacing w:before="0" w:after="0" w:line="240" w:lineRule="auto"/>
      </w:pPr>
      <w:rPr>
        <w:b/>
        <w:bCs/>
      </w:rPr>
      <w:tblPr/>
      <w:tcPr>
        <w:tcBorders>
          <w:top w:val="single" w:sz="8" w:space="0" w:color="A29B9D" w:themeColor="accent6"/>
          <w:left w:val="nil"/>
          <w:bottom w:val="single" w:sz="8" w:space="0" w:color="A29B9D" w:themeColor="accent6"/>
          <w:right w:val="nil"/>
          <w:insideH w:val="nil"/>
          <w:insideV w:val="nil"/>
        </w:tcBorders>
      </w:tcPr>
    </w:tblStylePr>
    <w:tblStylePr w:type="lastRow">
      <w:pPr>
        <w:spacing w:before="0" w:after="0" w:line="240" w:lineRule="auto"/>
      </w:pPr>
      <w:rPr>
        <w:b/>
        <w:bCs/>
      </w:rPr>
      <w:tblPr/>
      <w:tcPr>
        <w:tcBorders>
          <w:top w:val="single" w:sz="8" w:space="0" w:color="A29B9D" w:themeColor="accent6"/>
          <w:left w:val="nil"/>
          <w:bottom w:val="single" w:sz="8" w:space="0" w:color="A29B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6" w:themeFill="accent6" w:themeFillTint="3F"/>
      </w:tcPr>
    </w:tblStylePr>
    <w:tblStylePr w:type="band1Horz">
      <w:tblPr/>
      <w:tcPr>
        <w:tcBorders>
          <w:left w:val="nil"/>
          <w:right w:val="nil"/>
          <w:insideH w:val="nil"/>
          <w:insideV w:val="nil"/>
        </w:tcBorders>
        <w:shd w:val="clear" w:color="auto" w:fill="E8E6E6" w:themeFill="accent6" w:themeFillTint="3F"/>
      </w:tcPr>
    </w:tblStylePr>
  </w:style>
  <w:style w:type="table" w:styleId="affffa">
    <w:name w:val="Light List"/>
    <w:basedOn w:val="a4"/>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uiPriority w:val="61"/>
    <w:qFormat/>
    <w:tblPr>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pPr>
        <w:spacing w:before="0" w:after="0" w:line="240" w:lineRule="auto"/>
      </w:pPr>
      <w:rPr>
        <w:b/>
        <w:bCs/>
        <w:color w:val="FFFFFF" w:themeColor="background1"/>
      </w:rPr>
      <w:tblPr/>
      <w:tcPr>
        <w:shd w:val="clear" w:color="auto" w:fill="FF0000" w:themeFill="accent1"/>
      </w:tcPr>
    </w:tblStylePr>
    <w:tblStylePr w:type="lastRow">
      <w:pPr>
        <w:spacing w:before="0" w:after="0" w:line="240" w:lineRule="auto"/>
      </w:pPr>
      <w:rPr>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tcBorders>
      </w:tcPr>
    </w:tblStylePr>
    <w:tblStylePr w:type="firstCol">
      <w:rPr>
        <w:b/>
        <w:bCs/>
      </w:rPr>
    </w:tblStylePr>
    <w:tblStylePr w:type="lastCol">
      <w:rPr>
        <w:b/>
        <w:bCs/>
      </w:r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style>
  <w:style w:type="table" w:styleId="-20">
    <w:name w:val="Light List Accent 2"/>
    <w:basedOn w:val="a4"/>
    <w:uiPriority w:val="61"/>
    <w:qFormat/>
    <w:tblPr>
      <w:tblBorders>
        <w:top w:val="single" w:sz="8" w:space="0" w:color="CBC4C3" w:themeColor="accent2"/>
        <w:left w:val="single" w:sz="8" w:space="0" w:color="CBC4C3" w:themeColor="accent2"/>
        <w:bottom w:val="single" w:sz="8" w:space="0" w:color="CBC4C3" w:themeColor="accent2"/>
        <w:right w:val="single" w:sz="8" w:space="0" w:color="CBC4C3" w:themeColor="accent2"/>
      </w:tblBorders>
    </w:tblPr>
    <w:tblStylePr w:type="firstRow">
      <w:pPr>
        <w:spacing w:before="0" w:after="0" w:line="240" w:lineRule="auto"/>
      </w:pPr>
      <w:rPr>
        <w:b/>
        <w:bCs/>
        <w:color w:val="FFFFFF" w:themeColor="background1"/>
      </w:rPr>
      <w:tblPr/>
      <w:tcPr>
        <w:shd w:val="clear" w:color="auto" w:fill="CBC4C3" w:themeFill="accent2"/>
      </w:tcPr>
    </w:tblStylePr>
    <w:tblStylePr w:type="lastRow">
      <w:pPr>
        <w:spacing w:before="0" w:after="0" w:line="240" w:lineRule="auto"/>
      </w:pPr>
      <w:rPr>
        <w:b/>
        <w:bCs/>
      </w:rPr>
      <w:tblPr/>
      <w:tcPr>
        <w:tcBorders>
          <w:top w:val="double" w:sz="6" w:space="0" w:color="CBC4C3" w:themeColor="accent2"/>
          <w:left w:val="single" w:sz="8" w:space="0" w:color="CBC4C3" w:themeColor="accent2"/>
          <w:bottom w:val="single" w:sz="8" w:space="0" w:color="CBC4C3" w:themeColor="accent2"/>
          <w:right w:val="single" w:sz="8" w:space="0" w:color="CBC4C3" w:themeColor="accent2"/>
        </w:tcBorders>
      </w:tcPr>
    </w:tblStylePr>
    <w:tblStylePr w:type="firstCol">
      <w:rPr>
        <w:b/>
        <w:bCs/>
      </w:rPr>
    </w:tblStylePr>
    <w:tblStylePr w:type="lastCol">
      <w:rPr>
        <w:b/>
        <w:bCs/>
      </w:rPr>
    </w:tblStylePr>
    <w:tblStylePr w:type="band1Vert">
      <w:tblPr/>
      <w:tcPr>
        <w:tcBorders>
          <w:top w:val="single" w:sz="8" w:space="0" w:color="CBC4C3" w:themeColor="accent2"/>
          <w:left w:val="single" w:sz="8" w:space="0" w:color="CBC4C3" w:themeColor="accent2"/>
          <w:bottom w:val="single" w:sz="8" w:space="0" w:color="CBC4C3" w:themeColor="accent2"/>
          <w:right w:val="single" w:sz="8" w:space="0" w:color="CBC4C3" w:themeColor="accent2"/>
        </w:tcBorders>
      </w:tcPr>
    </w:tblStylePr>
    <w:tblStylePr w:type="band1Horz">
      <w:tblPr/>
      <w:tcPr>
        <w:tcBorders>
          <w:top w:val="single" w:sz="8" w:space="0" w:color="CBC4C3" w:themeColor="accent2"/>
          <w:left w:val="single" w:sz="8" w:space="0" w:color="CBC4C3" w:themeColor="accent2"/>
          <w:bottom w:val="single" w:sz="8" w:space="0" w:color="CBC4C3" w:themeColor="accent2"/>
          <w:right w:val="single" w:sz="8" w:space="0" w:color="CBC4C3" w:themeColor="accent2"/>
        </w:tcBorders>
      </w:tcPr>
    </w:tblStylePr>
  </w:style>
  <w:style w:type="table" w:styleId="-30">
    <w:name w:val="Light List Accent 3"/>
    <w:basedOn w:val="a4"/>
    <w:uiPriority w:val="61"/>
    <w:qFormat/>
    <w:tblPr>
      <w:tblBorders>
        <w:top w:val="single" w:sz="8" w:space="0" w:color="A29B9D" w:themeColor="accent3"/>
        <w:left w:val="single" w:sz="8" w:space="0" w:color="A29B9D" w:themeColor="accent3"/>
        <w:bottom w:val="single" w:sz="8" w:space="0" w:color="A29B9D" w:themeColor="accent3"/>
        <w:right w:val="single" w:sz="8" w:space="0" w:color="A29B9D" w:themeColor="accent3"/>
      </w:tblBorders>
    </w:tblPr>
    <w:tblStylePr w:type="firstRow">
      <w:pPr>
        <w:spacing w:before="0" w:after="0" w:line="240" w:lineRule="auto"/>
      </w:pPr>
      <w:rPr>
        <w:b/>
        <w:bCs/>
        <w:color w:val="FFFFFF" w:themeColor="background1"/>
      </w:rPr>
      <w:tblPr/>
      <w:tcPr>
        <w:shd w:val="clear" w:color="auto" w:fill="A29B9D" w:themeFill="accent3"/>
      </w:tcPr>
    </w:tblStylePr>
    <w:tblStylePr w:type="lastRow">
      <w:pPr>
        <w:spacing w:before="0" w:after="0" w:line="240" w:lineRule="auto"/>
      </w:pPr>
      <w:rPr>
        <w:b/>
        <w:bCs/>
      </w:rPr>
      <w:tblPr/>
      <w:tcPr>
        <w:tcBorders>
          <w:top w:val="double" w:sz="6" w:space="0" w:color="A29B9D" w:themeColor="accent3"/>
          <w:left w:val="single" w:sz="8" w:space="0" w:color="A29B9D" w:themeColor="accent3"/>
          <w:bottom w:val="single" w:sz="8" w:space="0" w:color="A29B9D" w:themeColor="accent3"/>
          <w:right w:val="single" w:sz="8" w:space="0" w:color="A29B9D" w:themeColor="accent3"/>
        </w:tcBorders>
      </w:tcPr>
    </w:tblStylePr>
    <w:tblStylePr w:type="firstCol">
      <w:rPr>
        <w:b/>
        <w:bCs/>
      </w:rPr>
    </w:tblStylePr>
    <w:tblStylePr w:type="lastCol">
      <w:rPr>
        <w:b/>
        <w:bCs/>
      </w:rPr>
    </w:tblStylePr>
    <w:tblStylePr w:type="band1Vert">
      <w:tblPr/>
      <w:tcPr>
        <w:tcBorders>
          <w:top w:val="single" w:sz="8" w:space="0" w:color="A29B9D" w:themeColor="accent3"/>
          <w:left w:val="single" w:sz="8" w:space="0" w:color="A29B9D" w:themeColor="accent3"/>
          <w:bottom w:val="single" w:sz="8" w:space="0" w:color="A29B9D" w:themeColor="accent3"/>
          <w:right w:val="single" w:sz="8" w:space="0" w:color="A29B9D" w:themeColor="accent3"/>
        </w:tcBorders>
      </w:tcPr>
    </w:tblStylePr>
    <w:tblStylePr w:type="band1Horz">
      <w:tblPr/>
      <w:tcPr>
        <w:tcBorders>
          <w:top w:val="single" w:sz="8" w:space="0" w:color="A29B9D" w:themeColor="accent3"/>
          <w:left w:val="single" w:sz="8" w:space="0" w:color="A29B9D" w:themeColor="accent3"/>
          <w:bottom w:val="single" w:sz="8" w:space="0" w:color="A29B9D" w:themeColor="accent3"/>
          <w:right w:val="single" w:sz="8" w:space="0" w:color="A29B9D" w:themeColor="accent3"/>
        </w:tcBorders>
      </w:tcPr>
    </w:tblStylePr>
  </w:style>
  <w:style w:type="table" w:styleId="-40">
    <w:name w:val="Light List Accent 4"/>
    <w:basedOn w:val="a4"/>
    <w:uiPriority w:val="61"/>
    <w:qFormat/>
    <w:tblPr>
      <w:tblBorders>
        <w:top w:val="single" w:sz="8" w:space="0" w:color="7A767A" w:themeColor="accent4"/>
        <w:left w:val="single" w:sz="8" w:space="0" w:color="7A767A" w:themeColor="accent4"/>
        <w:bottom w:val="single" w:sz="8" w:space="0" w:color="7A767A" w:themeColor="accent4"/>
        <w:right w:val="single" w:sz="8" w:space="0" w:color="7A767A" w:themeColor="accent4"/>
      </w:tblBorders>
    </w:tblPr>
    <w:tblStylePr w:type="firstRow">
      <w:pPr>
        <w:spacing w:before="0" w:after="0" w:line="240" w:lineRule="auto"/>
      </w:pPr>
      <w:rPr>
        <w:b/>
        <w:bCs/>
        <w:color w:val="FFFFFF" w:themeColor="background1"/>
      </w:rPr>
      <w:tblPr/>
      <w:tcPr>
        <w:shd w:val="clear" w:color="auto" w:fill="7A767A" w:themeFill="accent4"/>
      </w:tcPr>
    </w:tblStylePr>
    <w:tblStylePr w:type="lastRow">
      <w:pPr>
        <w:spacing w:before="0" w:after="0" w:line="240" w:lineRule="auto"/>
      </w:pPr>
      <w:rPr>
        <w:b/>
        <w:bCs/>
      </w:rPr>
      <w:tblPr/>
      <w:tcPr>
        <w:tcBorders>
          <w:top w:val="double" w:sz="6" w:space="0" w:color="7A767A" w:themeColor="accent4"/>
          <w:left w:val="single" w:sz="8" w:space="0" w:color="7A767A" w:themeColor="accent4"/>
          <w:bottom w:val="single" w:sz="8" w:space="0" w:color="7A767A" w:themeColor="accent4"/>
          <w:right w:val="single" w:sz="8" w:space="0" w:color="7A767A" w:themeColor="accent4"/>
        </w:tcBorders>
      </w:tcPr>
    </w:tblStylePr>
    <w:tblStylePr w:type="firstCol">
      <w:rPr>
        <w:b/>
        <w:bCs/>
      </w:rPr>
    </w:tblStylePr>
    <w:tblStylePr w:type="lastCol">
      <w:rPr>
        <w:b/>
        <w:bCs/>
      </w:rPr>
    </w:tblStylePr>
    <w:tblStylePr w:type="band1Vert">
      <w:tblPr/>
      <w:tcPr>
        <w:tcBorders>
          <w:top w:val="single" w:sz="8" w:space="0" w:color="7A767A" w:themeColor="accent4"/>
          <w:left w:val="single" w:sz="8" w:space="0" w:color="7A767A" w:themeColor="accent4"/>
          <w:bottom w:val="single" w:sz="8" w:space="0" w:color="7A767A" w:themeColor="accent4"/>
          <w:right w:val="single" w:sz="8" w:space="0" w:color="7A767A" w:themeColor="accent4"/>
        </w:tcBorders>
      </w:tcPr>
    </w:tblStylePr>
    <w:tblStylePr w:type="band1Horz">
      <w:tblPr/>
      <w:tcPr>
        <w:tcBorders>
          <w:top w:val="single" w:sz="8" w:space="0" w:color="7A767A" w:themeColor="accent4"/>
          <w:left w:val="single" w:sz="8" w:space="0" w:color="7A767A" w:themeColor="accent4"/>
          <w:bottom w:val="single" w:sz="8" w:space="0" w:color="7A767A" w:themeColor="accent4"/>
          <w:right w:val="single" w:sz="8" w:space="0" w:color="7A767A" w:themeColor="accent4"/>
        </w:tcBorders>
      </w:tcPr>
    </w:tblStylePr>
  </w:style>
  <w:style w:type="table" w:styleId="-50">
    <w:name w:val="Light List Accent 5"/>
    <w:basedOn w:val="a4"/>
    <w:uiPriority w:val="61"/>
    <w:qFormat/>
    <w:tblPr>
      <w:tblBorders>
        <w:top w:val="single" w:sz="8" w:space="0" w:color="CBC4C3" w:themeColor="accent5"/>
        <w:left w:val="single" w:sz="8" w:space="0" w:color="CBC4C3" w:themeColor="accent5"/>
        <w:bottom w:val="single" w:sz="8" w:space="0" w:color="CBC4C3" w:themeColor="accent5"/>
        <w:right w:val="single" w:sz="8" w:space="0" w:color="CBC4C3" w:themeColor="accent5"/>
      </w:tblBorders>
    </w:tblPr>
    <w:tblStylePr w:type="firstRow">
      <w:pPr>
        <w:spacing w:before="0" w:after="0" w:line="240" w:lineRule="auto"/>
      </w:pPr>
      <w:rPr>
        <w:b/>
        <w:bCs/>
        <w:color w:val="FFFFFF" w:themeColor="background1"/>
      </w:rPr>
      <w:tblPr/>
      <w:tcPr>
        <w:shd w:val="clear" w:color="auto" w:fill="CBC4C3" w:themeFill="accent5"/>
      </w:tcPr>
    </w:tblStylePr>
    <w:tblStylePr w:type="lastRow">
      <w:pPr>
        <w:spacing w:before="0" w:after="0" w:line="240" w:lineRule="auto"/>
      </w:pPr>
      <w:rPr>
        <w:b/>
        <w:bCs/>
      </w:rPr>
      <w:tblPr/>
      <w:tcPr>
        <w:tcBorders>
          <w:top w:val="double" w:sz="6" w:space="0" w:color="CBC4C3" w:themeColor="accent5"/>
          <w:left w:val="single" w:sz="8" w:space="0" w:color="CBC4C3" w:themeColor="accent5"/>
          <w:bottom w:val="single" w:sz="8" w:space="0" w:color="CBC4C3" w:themeColor="accent5"/>
          <w:right w:val="single" w:sz="8" w:space="0" w:color="CBC4C3" w:themeColor="accent5"/>
        </w:tcBorders>
      </w:tcPr>
    </w:tblStylePr>
    <w:tblStylePr w:type="firstCol">
      <w:rPr>
        <w:b/>
        <w:bCs/>
      </w:rPr>
    </w:tblStylePr>
    <w:tblStylePr w:type="lastCol">
      <w:rPr>
        <w:b/>
        <w:bCs/>
      </w:rPr>
    </w:tblStylePr>
    <w:tblStylePr w:type="band1Vert">
      <w:tblPr/>
      <w:tcPr>
        <w:tcBorders>
          <w:top w:val="single" w:sz="8" w:space="0" w:color="CBC4C3" w:themeColor="accent5"/>
          <w:left w:val="single" w:sz="8" w:space="0" w:color="CBC4C3" w:themeColor="accent5"/>
          <w:bottom w:val="single" w:sz="8" w:space="0" w:color="CBC4C3" w:themeColor="accent5"/>
          <w:right w:val="single" w:sz="8" w:space="0" w:color="CBC4C3" w:themeColor="accent5"/>
        </w:tcBorders>
      </w:tcPr>
    </w:tblStylePr>
    <w:tblStylePr w:type="band1Horz">
      <w:tblPr/>
      <w:tcPr>
        <w:tcBorders>
          <w:top w:val="single" w:sz="8" w:space="0" w:color="CBC4C3" w:themeColor="accent5"/>
          <w:left w:val="single" w:sz="8" w:space="0" w:color="CBC4C3" w:themeColor="accent5"/>
          <w:bottom w:val="single" w:sz="8" w:space="0" w:color="CBC4C3" w:themeColor="accent5"/>
          <w:right w:val="single" w:sz="8" w:space="0" w:color="CBC4C3" w:themeColor="accent5"/>
        </w:tcBorders>
      </w:tcPr>
    </w:tblStylePr>
  </w:style>
  <w:style w:type="table" w:styleId="-60">
    <w:name w:val="Light List Accent 6"/>
    <w:basedOn w:val="a4"/>
    <w:uiPriority w:val="61"/>
    <w:qFormat/>
    <w:tblPr>
      <w:tblBorders>
        <w:top w:val="single" w:sz="8" w:space="0" w:color="A29B9D" w:themeColor="accent6"/>
        <w:left w:val="single" w:sz="8" w:space="0" w:color="A29B9D" w:themeColor="accent6"/>
        <w:bottom w:val="single" w:sz="8" w:space="0" w:color="A29B9D" w:themeColor="accent6"/>
        <w:right w:val="single" w:sz="8" w:space="0" w:color="A29B9D" w:themeColor="accent6"/>
      </w:tblBorders>
    </w:tblPr>
    <w:tblStylePr w:type="firstRow">
      <w:pPr>
        <w:spacing w:before="0" w:after="0" w:line="240" w:lineRule="auto"/>
      </w:pPr>
      <w:rPr>
        <w:b/>
        <w:bCs/>
        <w:color w:val="FFFFFF" w:themeColor="background1"/>
      </w:rPr>
      <w:tblPr/>
      <w:tcPr>
        <w:shd w:val="clear" w:color="auto" w:fill="A29B9D" w:themeFill="accent6"/>
      </w:tcPr>
    </w:tblStylePr>
    <w:tblStylePr w:type="lastRow">
      <w:pPr>
        <w:spacing w:before="0" w:after="0" w:line="240" w:lineRule="auto"/>
      </w:pPr>
      <w:rPr>
        <w:b/>
        <w:bCs/>
      </w:rPr>
      <w:tblPr/>
      <w:tcPr>
        <w:tcBorders>
          <w:top w:val="double" w:sz="6" w:space="0" w:color="A29B9D" w:themeColor="accent6"/>
          <w:left w:val="single" w:sz="8" w:space="0" w:color="A29B9D" w:themeColor="accent6"/>
          <w:bottom w:val="single" w:sz="8" w:space="0" w:color="A29B9D" w:themeColor="accent6"/>
          <w:right w:val="single" w:sz="8" w:space="0" w:color="A29B9D" w:themeColor="accent6"/>
        </w:tcBorders>
      </w:tcPr>
    </w:tblStylePr>
    <w:tblStylePr w:type="firstCol">
      <w:rPr>
        <w:b/>
        <w:bCs/>
      </w:rPr>
    </w:tblStylePr>
    <w:tblStylePr w:type="lastCol">
      <w:rPr>
        <w:b/>
        <w:bCs/>
      </w:rPr>
    </w:tblStylePr>
    <w:tblStylePr w:type="band1Vert">
      <w:tblPr/>
      <w:tcPr>
        <w:tcBorders>
          <w:top w:val="single" w:sz="8" w:space="0" w:color="A29B9D" w:themeColor="accent6"/>
          <w:left w:val="single" w:sz="8" w:space="0" w:color="A29B9D" w:themeColor="accent6"/>
          <w:bottom w:val="single" w:sz="8" w:space="0" w:color="A29B9D" w:themeColor="accent6"/>
          <w:right w:val="single" w:sz="8" w:space="0" w:color="A29B9D" w:themeColor="accent6"/>
        </w:tcBorders>
      </w:tcPr>
    </w:tblStylePr>
    <w:tblStylePr w:type="band1Horz">
      <w:tblPr/>
      <w:tcPr>
        <w:tcBorders>
          <w:top w:val="single" w:sz="8" w:space="0" w:color="A29B9D" w:themeColor="accent6"/>
          <w:left w:val="single" w:sz="8" w:space="0" w:color="A29B9D" w:themeColor="accent6"/>
          <w:bottom w:val="single" w:sz="8" w:space="0" w:color="A29B9D" w:themeColor="accent6"/>
          <w:right w:val="single" w:sz="8" w:space="0" w:color="A29B9D" w:themeColor="accent6"/>
        </w:tcBorders>
      </w:tcPr>
    </w:tblStylePr>
  </w:style>
  <w:style w:type="table" w:styleId="affffb">
    <w:name w:val="Light Grid"/>
    <w:basedOn w:val="a4"/>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4"/>
    <w:uiPriority w:val="62"/>
    <w:qFormat/>
    <w:tblPr>
      <w:tblBorders>
        <w:top w:val="single" w:sz="8" w:space="0" w:color="FF0000" w:themeColor="accent1"/>
        <w:left w:val="single" w:sz="8" w:space="0" w:color="FF0000" w:themeColor="accent1"/>
        <w:bottom w:val="single" w:sz="8" w:space="0" w:color="FF0000" w:themeColor="accent1"/>
        <w:right w:val="single" w:sz="8" w:space="0" w:color="FF0000" w:themeColor="accent1"/>
        <w:insideH w:val="single" w:sz="8" w:space="0" w:color="FF0000" w:themeColor="accent1"/>
        <w:insideV w:val="single" w:sz="8" w:space="0" w:color="FF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18" w:space="0" w:color="FF0000" w:themeColor="accent1"/>
          <w:right w:val="single" w:sz="8" w:space="0" w:color="FF0000"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shd w:val="clear" w:color="auto" w:fill="FFC0C0" w:themeFill="accent1" w:themeFillTint="3F"/>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auto"/>
        </w:tcBorders>
        <w:shd w:val="clear" w:color="auto" w:fill="FFC0C0" w:themeFill="accent1" w:themeFillTint="3F"/>
      </w:tcPr>
    </w:tblStylePr>
    <w:tblStylePr w:type="band2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auto"/>
        </w:tcBorders>
      </w:tcPr>
    </w:tblStylePr>
  </w:style>
  <w:style w:type="table" w:styleId="-21">
    <w:name w:val="Light Grid Accent 2"/>
    <w:basedOn w:val="a4"/>
    <w:uiPriority w:val="62"/>
    <w:qFormat/>
    <w:tblPr>
      <w:tblBorders>
        <w:top w:val="single" w:sz="8" w:space="0" w:color="CBC4C3" w:themeColor="accent2"/>
        <w:left w:val="single" w:sz="8" w:space="0" w:color="CBC4C3" w:themeColor="accent2"/>
        <w:bottom w:val="single" w:sz="8" w:space="0" w:color="CBC4C3" w:themeColor="accent2"/>
        <w:right w:val="single" w:sz="8" w:space="0" w:color="CBC4C3" w:themeColor="accent2"/>
        <w:insideH w:val="single" w:sz="8" w:space="0" w:color="CBC4C3" w:themeColor="accent2"/>
        <w:insideV w:val="single" w:sz="8" w:space="0" w:color="CBC4C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C4C3" w:themeColor="accent2"/>
          <w:left w:val="single" w:sz="8" w:space="0" w:color="CBC4C3" w:themeColor="accent2"/>
          <w:bottom w:val="single" w:sz="18" w:space="0" w:color="CBC4C3" w:themeColor="accent2"/>
          <w:right w:val="single" w:sz="8" w:space="0" w:color="CBC4C3"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C4C3" w:themeColor="accent2"/>
          <w:left w:val="single" w:sz="8" w:space="0" w:color="CBC4C3" w:themeColor="accent2"/>
          <w:bottom w:val="single" w:sz="8" w:space="0" w:color="CBC4C3" w:themeColor="accent2"/>
          <w:right w:val="single" w:sz="8" w:space="0" w:color="CBC4C3"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C4C3" w:themeColor="accent2"/>
          <w:left w:val="single" w:sz="8" w:space="0" w:color="CBC4C3" w:themeColor="accent2"/>
          <w:bottom w:val="single" w:sz="8" w:space="0" w:color="CBC4C3" w:themeColor="accent2"/>
          <w:right w:val="single" w:sz="8" w:space="0" w:color="CBC4C3" w:themeColor="accent2"/>
        </w:tcBorders>
      </w:tcPr>
    </w:tblStylePr>
    <w:tblStylePr w:type="band1Vert">
      <w:tblPr/>
      <w:tcPr>
        <w:tcBorders>
          <w:top w:val="single" w:sz="8" w:space="0" w:color="CBC4C3" w:themeColor="accent2"/>
          <w:left w:val="single" w:sz="8" w:space="0" w:color="CBC4C3" w:themeColor="accent2"/>
          <w:bottom w:val="single" w:sz="8" w:space="0" w:color="CBC4C3" w:themeColor="accent2"/>
          <w:right w:val="single" w:sz="8" w:space="0" w:color="CBC4C3" w:themeColor="accent2"/>
        </w:tcBorders>
        <w:shd w:val="clear" w:color="auto" w:fill="F2F0F0" w:themeFill="accent2" w:themeFillTint="3F"/>
      </w:tcPr>
    </w:tblStylePr>
    <w:tblStylePr w:type="band1Horz">
      <w:tblPr/>
      <w:tcPr>
        <w:tcBorders>
          <w:top w:val="single" w:sz="8" w:space="0" w:color="CBC4C3" w:themeColor="accent2"/>
          <w:left w:val="single" w:sz="8" w:space="0" w:color="CBC4C3" w:themeColor="accent2"/>
          <w:bottom w:val="single" w:sz="8" w:space="0" w:color="CBC4C3" w:themeColor="accent2"/>
          <w:right w:val="single" w:sz="8" w:space="0" w:color="CBC4C3" w:themeColor="accent2"/>
          <w:insideV w:val="single" w:sz="8" w:space="0" w:color="auto"/>
        </w:tcBorders>
        <w:shd w:val="clear" w:color="auto" w:fill="F2F0F0" w:themeFill="accent2" w:themeFillTint="3F"/>
      </w:tcPr>
    </w:tblStylePr>
    <w:tblStylePr w:type="band2Horz">
      <w:tblPr/>
      <w:tcPr>
        <w:tcBorders>
          <w:top w:val="single" w:sz="8" w:space="0" w:color="CBC4C3" w:themeColor="accent2"/>
          <w:left w:val="single" w:sz="8" w:space="0" w:color="CBC4C3" w:themeColor="accent2"/>
          <w:bottom w:val="single" w:sz="8" w:space="0" w:color="CBC4C3" w:themeColor="accent2"/>
          <w:right w:val="single" w:sz="8" w:space="0" w:color="CBC4C3" w:themeColor="accent2"/>
          <w:insideV w:val="single" w:sz="8" w:space="0" w:color="auto"/>
        </w:tcBorders>
      </w:tcPr>
    </w:tblStylePr>
  </w:style>
  <w:style w:type="table" w:styleId="-31">
    <w:name w:val="Light Grid Accent 3"/>
    <w:basedOn w:val="a4"/>
    <w:uiPriority w:val="62"/>
    <w:qFormat/>
    <w:tblPr>
      <w:tblBorders>
        <w:top w:val="single" w:sz="8" w:space="0" w:color="A29B9D" w:themeColor="accent3"/>
        <w:left w:val="single" w:sz="8" w:space="0" w:color="A29B9D" w:themeColor="accent3"/>
        <w:bottom w:val="single" w:sz="8" w:space="0" w:color="A29B9D" w:themeColor="accent3"/>
        <w:right w:val="single" w:sz="8" w:space="0" w:color="A29B9D" w:themeColor="accent3"/>
        <w:insideH w:val="single" w:sz="8" w:space="0" w:color="A29B9D" w:themeColor="accent3"/>
        <w:insideV w:val="single" w:sz="8" w:space="0" w:color="A29B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9B9D" w:themeColor="accent3"/>
          <w:left w:val="single" w:sz="8" w:space="0" w:color="A29B9D" w:themeColor="accent3"/>
          <w:bottom w:val="single" w:sz="18" w:space="0" w:color="A29B9D" w:themeColor="accent3"/>
          <w:right w:val="single" w:sz="8" w:space="0" w:color="A29B9D"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9B9D" w:themeColor="accent3"/>
          <w:left w:val="single" w:sz="8" w:space="0" w:color="A29B9D" w:themeColor="accent3"/>
          <w:bottom w:val="single" w:sz="8" w:space="0" w:color="A29B9D" w:themeColor="accent3"/>
          <w:right w:val="single" w:sz="8" w:space="0" w:color="A29B9D"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9B9D" w:themeColor="accent3"/>
          <w:left w:val="single" w:sz="8" w:space="0" w:color="A29B9D" w:themeColor="accent3"/>
          <w:bottom w:val="single" w:sz="8" w:space="0" w:color="A29B9D" w:themeColor="accent3"/>
          <w:right w:val="single" w:sz="8" w:space="0" w:color="A29B9D" w:themeColor="accent3"/>
        </w:tcBorders>
      </w:tcPr>
    </w:tblStylePr>
    <w:tblStylePr w:type="band1Vert">
      <w:tblPr/>
      <w:tcPr>
        <w:tcBorders>
          <w:top w:val="single" w:sz="8" w:space="0" w:color="A29B9D" w:themeColor="accent3"/>
          <w:left w:val="single" w:sz="8" w:space="0" w:color="A29B9D" w:themeColor="accent3"/>
          <w:bottom w:val="single" w:sz="8" w:space="0" w:color="A29B9D" w:themeColor="accent3"/>
          <w:right w:val="single" w:sz="8" w:space="0" w:color="A29B9D" w:themeColor="accent3"/>
        </w:tcBorders>
        <w:shd w:val="clear" w:color="auto" w:fill="E8E6E6" w:themeFill="accent3" w:themeFillTint="3F"/>
      </w:tcPr>
    </w:tblStylePr>
    <w:tblStylePr w:type="band1Horz">
      <w:tblPr/>
      <w:tcPr>
        <w:tcBorders>
          <w:top w:val="single" w:sz="8" w:space="0" w:color="A29B9D" w:themeColor="accent3"/>
          <w:left w:val="single" w:sz="8" w:space="0" w:color="A29B9D" w:themeColor="accent3"/>
          <w:bottom w:val="single" w:sz="8" w:space="0" w:color="A29B9D" w:themeColor="accent3"/>
          <w:right w:val="single" w:sz="8" w:space="0" w:color="A29B9D" w:themeColor="accent3"/>
          <w:insideV w:val="single" w:sz="8" w:space="0" w:color="auto"/>
        </w:tcBorders>
        <w:shd w:val="clear" w:color="auto" w:fill="E8E6E6" w:themeFill="accent3" w:themeFillTint="3F"/>
      </w:tcPr>
    </w:tblStylePr>
    <w:tblStylePr w:type="band2Horz">
      <w:tblPr/>
      <w:tcPr>
        <w:tcBorders>
          <w:top w:val="single" w:sz="8" w:space="0" w:color="A29B9D" w:themeColor="accent3"/>
          <w:left w:val="single" w:sz="8" w:space="0" w:color="A29B9D" w:themeColor="accent3"/>
          <w:bottom w:val="single" w:sz="8" w:space="0" w:color="A29B9D" w:themeColor="accent3"/>
          <w:right w:val="single" w:sz="8" w:space="0" w:color="A29B9D" w:themeColor="accent3"/>
          <w:insideV w:val="single" w:sz="8" w:space="0" w:color="auto"/>
        </w:tcBorders>
      </w:tcPr>
    </w:tblStylePr>
  </w:style>
  <w:style w:type="table" w:styleId="-41">
    <w:name w:val="Light Grid Accent 4"/>
    <w:basedOn w:val="a4"/>
    <w:uiPriority w:val="62"/>
    <w:qFormat/>
    <w:tblPr>
      <w:tblBorders>
        <w:top w:val="single" w:sz="8" w:space="0" w:color="7A767A" w:themeColor="accent4"/>
        <w:left w:val="single" w:sz="8" w:space="0" w:color="7A767A" w:themeColor="accent4"/>
        <w:bottom w:val="single" w:sz="8" w:space="0" w:color="7A767A" w:themeColor="accent4"/>
        <w:right w:val="single" w:sz="8" w:space="0" w:color="7A767A" w:themeColor="accent4"/>
        <w:insideH w:val="single" w:sz="8" w:space="0" w:color="7A767A" w:themeColor="accent4"/>
        <w:insideV w:val="single" w:sz="8" w:space="0" w:color="7A767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767A" w:themeColor="accent4"/>
          <w:left w:val="single" w:sz="8" w:space="0" w:color="7A767A" w:themeColor="accent4"/>
          <w:bottom w:val="single" w:sz="18" w:space="0" w:color="7A767A" w:themeColor="accent4"/>
          <w:right w:val="single" w:sz="8" w:space="0" w:color="7A767A"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767A" w:themeColor="accent4"/>
          <w:left w:val="single" w:sz="8" w:space="0" w:color="7A767A" w:themeColor="accent4"/>
          <w:bottom w:val="single" w:sz="8" w:space="0" w:color="7A767A" w:themeColor="accent4"/>
          <w:right w:val="single" w:sz="8" w:space="0" w:color="7A767A"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767A" w:themeColor="accent4"/>
          <w:left w:val="single" w:sz="8" w:space="0" w:color="7A767A" w:themeColor="accent4"/>
          <w:bottom w:val="single" w:sz="8" w:space="0" w:color="7A767A" w:themeColor="accent4"/>
          <w:right w:val="single" w:sz="8" w:space="0" w:color="7A767A" w:themeColor="accent4"/>
        </w:tcBorders>
      </w:tcPr>
    </w:tblStylePr>
    <w:tblStylePr w:type="band1Vert">
      <w:tblPr/>
      <w:tcPr>
        <w:tcBorders>
          <w:top w:val="single" w:sz="8" w:space="0" w:color="7A767A" w:themeColor="accent4"/>
          <w:left w:val="single" w:sz="8" w:space="0" w:color="7A767A" w:themeColor="accent4"/>
          <w:bottom w:val="single" w:sz="8" w:space="0" w:color="7A767A" w:themeColor="accent4"/>
          <w:right w:val="single" w:sz="8" w:space="0" w:color="7A767A" w:themeColor="accent4"/>
        </w:tcBorders>
        <w:shd w:val="clear" w:color="auto" w:fill="DEDCDE" w:themeFill="accent4" w:themeFillTint="3F"/>
      </w:tcPr>
    </w:tblStylePr>
    <w:tblStylePr w:type="band1Horz">
      <w:tblPr/>
      <w:tcPr>
        <w:tcBorders>
          <w:top w:val="single" w:sz="8" w:space="0" w:color="7A767A" w:themeColor="accent4"/>
          <w:left w:val="single" w:sz="8" w:space="0" w:color="7A767A" w:themeColor="accent4"/>
          <w:bottom w:val="single" w:sz="8" w:space="0" w:color="7A767A" w:themeColor="accent4"/>
          <w:right w:val="single" w:sz="8" w:space="0" w:color="7A767A" w:themeColor="accent4"/>
          <w:insideV w:val="single" w:sz="8" w:space="0" w:color="auto"/>
        </w:tcBorders>
        <w:shd w:val="clear" w:color="auto" w:fill="DEDCDE" w:themeFill="accent4" w:themeFillTint="3F"/>
      </w:tcPr>
    </w:tblStylePr>
    <w:tblStylePr w:type="band2Horz">
      <w:tblPr/>
      <w:tcPr>
        <w:tcBorders>
          <w:top w:val="single" w:sz="8" w:space="0" w:color="7A767A" w:themeColor="accent4"/>
          <w:left w:val="single" w:sz="8" w:space="0" w:color="7A767A" w:themeColor="accent4"/>
          <w:bottom w:val="single" w:sz="8" w:space="0" w:color="7A767A" w:themeColor="accent4"/>
          <w:right w:val="single" w:sz="8" w:space="0" w:color="7A767A" w:themeColor="accent4"/>
          <w:insideV w:val="single" w:sz="8" w:space="0" w:color="auto"/>
        </w:tcBorders>
      </w:tcPr>
    </w:tblStylePr>
  </w:style>
  <w:style w:type="table" w:styleId="-51">
    <w:name w:val="Light Grid Accent 5"/>
    <w:basedOn w:val="a4"/>
    <w:uiPriority w:val="62"/>
    <w:qFormat/>
    <w:tblPr>
      <w:tblBorders>
        <w:top w:val="single" w:sz="8" w:space="0" w:color="CBC4C3" w:themeColor="accent5"/>
        <w:left w:val="single" w:sz="8" w:space="0" w:color="CBC4C3" w:themeColor="accent5"/>
        <w:bottom w:val="single" w:sz="8" w:space="0" w:color="CBC4C3" w:themeColor="accent5"/>
        <w:right w:val="single" w:sz="8" w:space="0" w:color="CBC4C3" w:themeColor="accent5"/>
        <w:insideH w:val="single" w:sz="8" w:space="0" w:color="CBC4C3" w:themeColor="accent5"/>
        <w:insideV w:val="single" w:sz="8" w:space="0" w:color="CBC4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C4C3" w:themeColor="accent5"/>
          <w:left w:val="single" w:sz="8" w:space="0" w:color="CBC4C3" w:themeColor="accent5"/>
          <w:bottom w:val="single" w:sz="18" w:space="0" w:color="CBC4C3" w:themeColor="accent5"/>
          <w:right w:val="single" w:sz="8" w:space="0" w:color="CBC4C3"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C4C3" w:themeColor="accent5"/>
          <w:left w:val="single" w:sz="8" w:space="0" w:color="CBC4C3" w:themeColor="accent5"/>
          <w:bottom w:val="single" w:sz="8" w:space="0" w:color="CBC4C3" w:themeColor="accent5"/>
          <w:right w:val="single" w:sz="8" w:space="0" w:color="CBC4C3"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C4C3" w:themeColor="accent5"/>
          <w:left w:val="single" w:sz="8" w:space="0" w:color="CBC4C3" w:themeColor="accent5"/>
          <w:bottom w:val="single" w:sz="8" w:space="0" w:color="CBC4C3" w:themeColor="accent5"/>
          <w:right w:val="single" w:sz="8" w:space="0" w:color="CBC4C3" w:themeColor="accent5"/>
        </w:tcBorders>
      </w:tcPr>
    </w:tblStylePr>
    <w:tblStylePr w:type="band1Vert">
      <w:tblPr/>
      <w:tcPr>
        <w:tcBorders>
          <w:top w:val="single" w:sz="8" w:space="0" w:color="CBC4C3" w:themeColor="accent5"/>
          <w:left w:val="single" w:sz="8" w:space="0" w:color="CBC4C3" w:themeColor="accent5"/>
          <w:bottom w:val="single" w:sz="8" w:space="0" w:color="CBC4C3" w:themeColor="accent5"/>
          <w:right w:val="single" w:sz="8" w:space="0" w:color="CBC4C3" w:themeColor="accent5"/>
        </w:tcBorders>
        <w:shd w:val="clear" w:color="auto" w:fill="F2F0F0" w:themeFill="accent5" w:themeFillTint="3F"/>
      </w:tcPr>
    </w:tblStylePr>
    <w:tblStylePr w:type="band1Horz">
      <w:tblPr/>
      <w:tcPr>
        <w:tcBorders>
          <w:top w:val="single" w:sz="8" w:space="0" w:color="CBC4C3" w:themeColor="accent5"/>
          <w:left w:val="single" w:sz="8" w:space="0" w:color="CBC4C3" w:themeColor="accent5"/>
          <w:bottom w:val="single" w:sz="8" w:space="0" w:color="CBC4C3" w:themeColor="accent5"/>
          <w:right w:val="single" w:sz="8" w:space="0" w:color="CBC4C3" w:themeColor="accent5"/>
          <w:insideV w:val="single" w:sz="8" w:space="0" w:color="auto"/>
        </w:tcBorders>
        <w:shd w:val="clear" w:color="auto" w:fill="F2F0F0" w:themeFill="accent5" w:themeFillTint="3F"/>
      </w:tcPr>
    </w:tblStylePr>
    <w:tblStylePr w:type="band2Horz">
      <w:tblPr/>
      <w:tcPr>
        <w:tcBorders>
          <w:top w:val="single" w:sz="8" w:space="0" w:color="CBC4C3" w:themeColor="accent5"/>
          <w:left w:val="single" w:sz="8" w:space="0" w:color="CBC4C3" w:themeColor="accent5"/>
          <w:bottom w:val="single" w:sz="8" w:space="0" w:color="CBC4C3" w:themeColor="accent5"/>
          <w:right w:val="single" w:sz="8" w:space="0" w:color="CBC4C3" w:themeColor="accent5"/>
          <w:insideV w:val="single" w:sz="8" w:space="0" w:color="auto"/>
        </w:tcBorders>
      </w:tcPr>
    </w:tblStylePr>
  </w:style>
  <w:style w:type="table" w:styleId="-61">
    <w:name w:val="Light Grid Accent 6"/>
    <w:basedOn w:val="a4"/>
    <w:uiPriority w:val="62"/>
    <w:qFormat/>
    <w:tblPr>
      <w:tblBorders>
        <w:top w:val="single" w:sz="8" w:space="0" w:color="A29B9D" w:themeColor="accent6"/>
        <w:left w:val="single" w:sz="8" w:space="0" w:color="A29B9D" w:themeColor="accent6"/>
        <w:bottom w:val="single" w:sz="8" w:space="0" w:color="A29B9D" w:themeColor="accent6"/>
        <w:right w:val="single" w:sz="8" w:space="0" w:color="A29B9D" w:themeColor="accent6"/>
        <w:insideH w:val="single" w:sz="8" w:space="0" w:color="A29B9D" w:themeColor="accent6"/>
        <w:insideV w:val="single" w:sz="8" w:space="0" w:color="A29B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9B9D" w:themeColor="accent6"/>
          <w:left w:val="single" w:sz="8" w:space="0" w:color="A29B9D" w:themeColor="accent6"/>
          <w:bottom w:val="single" w:sz="18" w:space="0" w:color="A29B9D" w:themeColor="accent6"/>
          <w:right w:val="single" w:sz="8" w:space="0" w:color="A29B9D"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9B9D" w:themeColor="accent6"/>
          <w:left w:val="single" w:sz="8" w:space="0" w:color="A29B9D" w:themeColor="accent6"/>
          <w:bottom w:val="single" w:sz="8" w:space="0" w:color="A29B9D" w:themeColor="accent6"/>
          <w:right w:val="single" w:sz="8" w:space="0" w:color="A29B9D"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9B9D" w:themeColor="accent6"/>
          <w:left w:val="single" w:sz="8" w:space="0" w:color="A29B9D" w:themeColor="accent6"/>
          <w:bottom w:val="single" w:sz="8" w:space="0" w:color="A29B9D" w:themeColor="accent6"/>
          <w:right w:val="single" w:sz="8" w:space="0" w:color="A29B9D" w:themeColor="accent6"/>
        </w:tcBorders>
      </w:tcPr>
    </w:tblStylePr>
    <w:tblStylePr w:type="band1Vert">
      <w:tblPr/>
      <w:tcPr>
        <w:tcBorders>
          <w:top w:val="single" w:sz="8" w:space="0" w:color="A29B9D" w:themeColor="accent6"/>
          <w:left w:val="single" w:sz="8" w:space="0" w:color="A29B9D" w:themeColor="accent6"/>
          <w:bottom w:val="single" w:sz="8" w:space="0" w:color="A29B9D" w:themeColor="accent6"/>
          <w:right w:val="single" w:sz="8" w:space="0" w:color="A29B9D" w:themeColor="accent6"/>
        </w:tcBorders>
        <w:shd w:val="clear" w:color="auto" w:fill="E8E6E6" w:themeFill="accent6" w:themeFillTint="3F"/>
      </w:tcPr>
    </w:tblStylePr>
    <w:tblStylePr w:type="band1Horz">
      <w:tblPr/>
      <w:tcPr>
        <w:tcBorders>
          <w:top w:val="single" w:sz="8" w:space="0" w:color="A29B9D" w:themeColor="accent6"/>
          <w:left w:val="single" w:sz="8" w:space="0" w:color="A29B9D" w:themeColor="accent6"/>
          <w:bottom w:val="single" w:sz="8" w:space="0" w:color="A29B9D" w:themeColor="accent6"/>
          <w:right w:val="single" w:sz="8" w:space="0" w:color="A29B9D" w:themeColor="accent6"/>
          <w:insideV w:val="single" w:sz="8" w:space="0" w:color="auto"/>
        </w:tcBorders>
        <w:shd w:val="clear" w:color="auto" w:fill="E8E6E6" w:themeFill="accent6" w:themeFillTint="3F"/>
      </w:tcPr>
    </w:tblStylePr>
    <w:tblStylePr w:type="band2Horz">
      <w:tblPr/>
      <w:tcPr>
        <w:tcBorders>
          <w:top w:val="single" w:sz="8" w:space="0" w:color="A29B9D" w:themeColor="accent6"/>
          <w:left w:val="single" w:sz="8" w:space="0" w:color="A29B9D" w:themeColor="accent6"/>
          <w:bottom w:val="single" w:sz="8" w:space="0" w:color="A29B9D" w:themeColor="accent6"/>
          <w:right w:val="single" w:sz="8" w:space="0" w:color="A29B9D" w:themeColor="accent6"/>
          <w:insideV w:val="single" w:sz="8" w:space="0" w:color="auto"/>
        </w:tcBorders>
      </w:tcPr>
    </w:tblStylePr>
  </w:style>
  <w:style w:type="table" w:styleId="1b">
    <w:name w:val="Medium Shading 1"/>
    <w:basedOn w:val="a4"/>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4"/>
    <w:uiPriority w:val="63"/>
    <w:qFormat/>
    <w:tblPr>
      <w:tblBorders>
        <w:top w:val="single" w:sz="8"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single" w:sz="8" w:space="0" w:color="FF4040" w:themeColor="accent1" w:themeTint="BF"/>
      </w:tblBorders>
    </w:tblPr>
    <w:tblStylePr w:type="firstRow">
      <w:pPr>
        <w:spacing w:before="0" w:after="0" w:line="240" w:lineRule="auto"/>
      </w:pPr>
      <w:rPr>
        <w:b/>
        <w:bCs/>
        <w:color w:val="FFFFFF" w:themeColor="background1"/>
      </w:rPr>
      <w:tblPr/>
      <w:tcPr>
        <w:tcBorders>
          <w:top w:val="single" w:sz="8"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nil"/>
          <w:insideV w:val="nil"/>
        </w:tcBorders>
        <w:shd w:val="clear" w:color="auto" w:fill="FF0000" w:themeFill="accent1"/>
      </w:tcPr>
    </w:tblStylePr>
    <w:tblStylePr w:type="lastRow">
      <w:pPr>
        <w:spacing w:before="0" w:after="0" w:line="240" w:lineRule="auto"/>
      </w:pPr>
      <w:rPr>
        <w:b/>
        <w:bCs/>
      </w:rPr>
      <w:tblPr/>
      <w:tcPr>
        <w:tcBorders>
          <w:top w:val="double" w:sz="6"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1" w:themeFillTint="3F"/>
      </w:tcPr>
    </w:tblStylePr>
    <w:tblStylePr w:type="band1Horz">
      <w:tblPr/>
      <w:tcPr>
        <w:tcBorders>
          <w:insideH w:val="nil"/>
          <w:insideV w:val="nil"/>
        </w:tcBorders>
        <w:shd w:val="clear" w:color="auto" w:fill="FFC0C0" w:themeFill="accent1" w:themeFillTint="3F"/>
      </w:tcPr>
    </w:tblStylePr>
    <w:tblStylePr w:type="band2Horz">
      <w:tblPr/>
      <w:tcPr>
        <w:tcBorders>
          <w:insideH w:val="nil"/>
          <w:insideV w:val="nil"/>
        </w:tcBorders>
      </w:tcPr>
    </w:tblStylePr>
  </w:style>
  <w:style w:type="table" w:styleId="1-2">
    <w:name w:val="Medium Shading 1 Accent 2"/>
    <w:basedOn w:val="a4"/>
    <w:uiPriority w:val="63"/>
    <w:tblPr>
      <w:tblBorders>
        <w:top w:val="single" w:sz="8" w:space="0" w:color="D8D2D2" w:themeColor="accent2" w:themeTint="BF"/>
        <w:left w:val="single" w:sz="8" w:space="0" w:color="D8D2D2" w:themeColor="accent2" w:themeTint="BF"/>
        <w:bottom w:val="single" w:sz="8" w:space="0" w:color="D8D2D2" w:themeColor="accent2" w:themeTint="BF"/>
        <w:right w:val="single" w:sz="8" w:space="0" w:color="D8D2D2" w:themeColor="accent2" w:themeTint="BF"/>
        <w:insideH w:val="single" w:sz="8" w:space="0" w:color="D8D2D2" w:themeColor="accent2" w:themeTint="BF"/>
      </w:tblBorders>
    </w:tblPr>
    <w:tblStylePr w:type="firstRow">
      <w:pPr>
        <w:spacing w:before="0" w:after="0" w:line="240" w:lineRule="auto"/>
      </w:pPr>
      <w:rPr>
        <w:b/>
        <w:bCs/>
        <w:color w:val="FFFFFF" w:themeColor="background1"/>
      </w:rPr>
      <w:tblPr/>
      <w:tcPr>
        <w:tcBorders>
          <w:top w:val="single" w:sz="8" w:space="0" w:color="D8D2D2" w:themeColor="accent2" w:themeTint="BF"/>
          <w:left w:val="single" w:sz="8" w:space="0" w:color="D8D2D2" w:themeColor="accent2" w:themeTint="BF"/>
          <w:bottom w:val="single" w:sz="8" w:space="0" w:color="D8D2D2" w:themeColor="accent2" w:themeTint="BF"/>
          <w:right w:val="single" w:sz="8" w:space="0" w:color="D8D2D2" w:themeColor="accent2" w:themeTint="BF"/>
          <w:insideH w:val="nil"/>
          <w:insideV w:val="nil"/>
        </w:tcBorders>
        <w:shd w:val="clear" w:color="auto" w:fill="CBC4C3" w:themeFill="accent2"/>
      </w:tcPr>
    </w:tblStylePr>
    <w:tblStylePr w:type="lastRow">
      <w:pPr>
        <w:spacing w:before="0" w:after="0" w:line="240" w:lineRule="auto"/>
      </w:pPr>
      <w:rPr>
        <w:b/>
        <w:bCs/>
      </w:rPr>
      <w:tblPr/>
      <w:tcPr>
        <w:tcBorders>
          <w:top w:val="double" w:sz="6" w:space="0" w:color="D8D2D2" w:themeColor="accent2" w:themeTint="BF"/>
          <w:left w:val="single" w:sz="8" w:space="0" w:color="D8D2D2" w:themeColor="accent2" w:themeTint="BF"/>
          <w:bottom w:val="single" w:sz="8" w:space="0" w:color="D8D2D2" w:themeColor="accent2" w:themeTint="BF"/>
          <w:right w:val="single" w:sz="8" w:space="0" w:color="D8D2D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0F0" w:themeFill="accent2" w:themeFillTint="3F"/>
      </w:tcPr>
    </w:tblStylePr>
    <w:tblStylePr w:type="band1Horz">
      <w:tblPr/>
      <w:tcPr>
        <w:tcBorders>
          <w:insideH w:val="nil"/>
          <w:insideV w:val="nil"/>
        </w:tcBorders>
        <w:shd w:val="clear" w:color="auto" w:fill="F2F0F0" w:themeFill="accent2" w:themeFillTint="3F"/>
      </w:tcPr>
    </w:tblStylePr>
    <w:tblStylePr w:type="band2Horz">
      <w:tblPr/>
      <w:tcPr>
        <w:tcBorders>
          <w:insideH w:val="nil"/>
          <w:insideV w:val="nil"/>
        </w:tcBorders>
      </w:tcPr>
    </w:tblStylePr>
  </w:style>
  <w:style w:type="table" w:styleId="1-3">
    <w:name w:val="Medium Shading 1 Accent 3"/>
    <w:basedOn w:val="a4"/>
    <w:uiPriority w:val="63"/>
    <w:tblPr>
      <w:tblBorders>
        <w:top w:val="single" w:sz="8" w:space="0" w:color="B9B4B5" w:themeColor="accent3" w:themeTint="BF"/>
        <w:left w:val="single" w:sz="8" w:space="0" w:color="B9B4B5" w:themeColor="accent3" w:themeTint="BF"/>
        <w:bottom w:val="single" w:sz="8" w:space="0" w:color="B9B4B5" w:themeColor="accent3" w:themeTint="BF"/>
        <w:right w:val="single" w:sz="8" w:space="0" w:color="B9B4B5" w:themeColor="accent3" w:themeTint="BF"/>
        <w:insideH w:val="single" w:sz="8" w:space="0" w:color="B9B4B5" w:themeColor="accent3" w:themeTint="BF"/>
      </w:tblBorders>
    </w:tblPr>
    <w:tblStylePr w:type="firstRow">
      <w:pPr>
        <w:spacing w:before="0" w:after="0" w:line="240" w:lineRule="auto"/>
      </w:pPr>
      <w:rPr>
        <w:b/>
        <w:bCs/>
        <w:color w:val="FFFFFF" w:themeColor="background1"/>
      </w:rPr>
      <w:tblPr/>
      <w:tcPr>
        <w:tcBorders>
          <w:top w:val="single" w:sz="8" w:space="0" w:color="B9B4B5" w:themeColor="accent3" w:themeTint="BF"/>
          <w:left w:val="single" w:sz="8" w:space="0" w:color="B9B4B5" w:themeColor="accent3" w:themeTint="BF"/>
          <w:bottom w:val="single" w:sz="8" w:space="0" w:color="B9B4B5" w:themeColor="accent3" w:themeTint="BF"/>
          <w:right w:val="single" w:sz="8" w:space="0" w:color="B9B4B5" w:themeColor="accent3" w:themeTint="BF"/>
          <w:insideH w:val="nil"/>
          <w:insideV w:val="nil"/>
        </w:tcBorders>
        <w:shd w:val="clear" w:color="auto" w:fill="A29B9D" w:themeFill="accent3"/>
      </w:tcPr>
    </w:tblStylePr>
    <w:tblStylePr w:type="lastRow">
      <w:pPr>
        <w:spacing w:before="0" w:after="0" w:line="240" w:lineRule="auto"/>
      </w:pPr>
      <w:rPr>
        <w:b/>
        <w:bCs/>
      </w:rPr>
      <w:tblPr/>
      <w:tcPr>
        <w:tcBorders>
          <w:top w:val="double" w:sz="6" w:space="0" w:color="B9B4B5" w:themeColor="accent3" w:themeTint="BF"/>
          <w:left w:val="single" w:sz="8" w:space="0" w:color="B9B4B5" w:themeColor="accent3" w:themeTint="BF"/>
          <w:bottom w:val="single" w:sz="8" w:space="0" w:color="B9B4B5" w:themeColor="accent3" w:themeTint="BF"/>
          <w:right w:val="single" w:sz="8" w:space="0" w:color="B9B4B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6E6" w:themeFill="accent3" w:themeFillTint="3F"/>
      </w:tcPr>
    </w:tblStylePr>
    <w:tblStylePr w:type="band1Horz">
      <w:tblPr/>
      <w:tcPr>
        <w:tcBorders>
          <w:insideH w:val="nil"/>
          <w:insideV w:val="nil"/>
        </w:tcBorders>
        <w:shd w:val="clear" w:color="auto" w:fill="E8E6E6" w:themeFill="accent3" w:themeFillTint="3F"/>
      </w:tcPr>
    </w:tblStylePr>
    <w:tblStylePr w:type="band2Horz">
      <w:tblPr/>
      <w:tcPr>
        <w:tcBorders>
          <w:insideH w:val="nil"/>
          <w:insideV w:val="nil"/>
        </w:tcBorders>
      </w:tcPr>
    </w:tblStylePr>
  </w:style>
  <w:style w:type="table" w:styleId="1-4">
    <w:name w:val="Medium Shading 1 Accent 4"/>
    <w:basedOn w:val="a4"/>
    <w:uiPriority w:val="63"/>
    <w:tblPr>
      <w:tblBorders>
        <w:top w:val="single" w:sz="8" w:space="0" w:color="9B989B" w:themeColor="accent4" w:themeTint="BF"/>
        <w:left w:val="single" w:sz="8" w:space="0" w:color="9B989B" w:themeColor="accent4" w:themeTint="BF"/>
        <w:bottom w:val="single" w:sz="8" w:space="0" w:color="9B989B" w:themeColor="accent4" w:themeTint="BF"/>
        <w:right w:val="single" w:sz="8" w:space="0" w:color="9B989B" w:themeColor="accent4" w:themeTint="BF"/>
        <w:insideH w:val="single" w:sz="8" w:space="0" w:color="9B989B" w:themeColor="accent4" w:themeTint="BF"/>
      </w:tblBorders>
    </w:tblPr>
    <w:tblStylePr w:type="firstRow">
      <w:pPr>
        <w:spacing w:before="0" w:after="0" w:line="240" w:lineRule="auto"/>
      </w:pPr>
      <w:rPr>
        <w:b/>
        <w:bCs/>
        <w:color w:val="FFFFFF" w:themeColor="background1"/>
      </w:rPr>
      <w:tblPr/>
      <w:tcPr>
        <w:tcBorders>
          <w:top w:val="single" w:sz="8" w:space="0" w:color="9B989B" w:themeColor="accent4" w:themeTint="BF"/>
          <w:left w:val="single" w:sz="8" w:space="0" w:color="9B989B" w:themeColor="accent4" w:themeTint="BF"/>
          <w:bottom w:val="single" w:sz="8" w:space="0" w:color="9B989B" w:themeColor="accent4" w:themeTint="BF"/>
          <w:right w:val="single" w:sz="8" w:space="0" w:color="9B989B" w:themeColor="accent4" w:themeTint="BF"/>
          <w:insideH w:val="nil"/>
          <w:insideV w:val="nil"/>
        </w:tcBorders>
        <w:shd w:val="clear" w:color="auto" w:fill="7A767A" w:themeFill="accent4"/>
      </w:tcPr>
    </w:tblStylePr>
    <w:tblStylePr w:type="lastRow">
      <w:pPr>
        <w:spacing w:before="0" w:after="0" w:line="240" w:lineRule="auto"/>
      </w:pPr>
      <w:rPr>
        <w:b/>
        <w:bCs/>
      </w:rPr>
      <w:tblPr/>
      <w:tcPr>
        <w:tcBorders>
          <w:top w:val="double" w:sz="6" w:space="0" w:color="9B989B" w:themeColor="accent4" w:themeTint="BF"/>
          <w:left w:val="single" w:sz="8" w:space="0" w:color="9B989B" w:themeColor="accent4" w:themeTint="BF"/>
          <w:bottom w:val="single" w:sz="8" w:space="0" w:color="9B989B" w:themeColor="accent4" w:themeTint="BF"/>
          <w:right w:val="single" w:sz="8" w:space="0" w:color="9B989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DCDE" w:themeFill="accent4" w:themeFillTint="3F"/>
      </w:tcPr>
    </w:tblStylePr>
    <w:tblStylePr w:type="band1Horz">
      <w:tblPr/>
      <w:tcPr>
        <w:tcBorders>
          <w:insideH w:val="nil"/>
          <w:insideV w:val="nil"/>
        </w:tcBorders>
        <w:shd w:val="clear" w:color="auto" w:fill="DEDCDE" w:themeFill="accent4" w:themeFillTint="3F"/>
      </w:tcPr>
    </w:tblStylePr>
    <w:tblStylePr w:type="band2Horz">
      <w:tblPr/>
      <w:tcPr>
        <w:tcBorders>
          <w:insideH w:val="nil"/>
          <w:insideV w:val="nil"/>
        </w:tcBorders>
      </w:tcPr>
    </w:tblStylePr>
  </w:style>
  <w:style w:type="table" w:styleId="1-5">
    <w:name w:val="Medium Shading 1 Accent 5"/>
    <w:basedOn w:val="a4"/>
    <w:uiPriority w:val="63"/>
    <w:tblPr>
      <w:tblBorders>
        <w:top w:val="single" w:sz="8" w:space="0" w:color="D8D2D2" w:themeColor="accent5" w:themeTint="BF"/>
        <w:left w:val="single" w:sz="8" w:space="0" w:color="D8D2D2" w:themeColor="accent5" w:themeTint="BF"/>
        <w:bottom w:val="single" w:sz="8" w:space="0" w:color="D8D2D2" w:themeColor="accent5" w:themeTint="BF"/>
        <w:right w:val="single" w:sz="8" w:space="0" w:color="D8D2D2" w:themeColor="accent5" w:themeTint="BF"/>
        <w:insideH w:val="single" w:sz="8" w:space="0" w:color="D8D2D2" w:themeColor="accent5" w:themeTint="BF"/>
      </w:tblBorders>
    </w:tblPr>
    <w:tblStylePr w:type="firstRow">
      <w:pPr>
        <w:spacing w:before="0" w:after="0" w:line="240" w:lineRule="auto"/>
      </w:pPr>
      <w:rPr>
        <w:b/>
        <w:bCs/>
        <w:color w:val="FFFFFF" w:themeColor="background1"/>
      </w:rPr>
      <w:tblPr/>
      <w:tcPr>
        <w:tcBorders>
          <w:top w:val="single" w:sz="8" w:space="0" w:color="D8D2D2" w:themeColor="accent5" w:themeTint="BF"/>
          <w:left w:val="single" w:sz="8" w:space="0" w:color="D8D2D2" w:themeColor="accent5" w:themeTint="BF"/>
          <w:bottom w:val="single" w:sz="8" w:space="0" w:color="D8D2D2" w:themeColor="accent5" w:themeTint="BF"/>
          <w:right w:val="single" w:sz="8" w:space="0" w:color="D8D2D2" w:themeColor="accent5" w:themeTint="BF"/>
          <w:insideH w:val="nil"/>
          <w:insideV w:val="nil"/>
        </w:tcBorders>
        <w:shd w:val="clear" w:color="auto" w:fill="CBC4C3" w:themeFill="accent5"/>
      </w:tcPr>
    </w:tblStylePr>
    <w:tblStylePr w:type="lastRow">
      <w:pPr>
        <w:spacing w:before="0" w:after="0" w:line="240" w:lineRule="auto"/>
      </w:pPr>
      <w:rPr>
        <w:b/>
        <w:bCs/>
      </w:rPr>
      <w:tblPr/>
      <w:tcPr>
        <w:tcBorders>
          <w:top w:val="double" w:sz="6" w:space="0" w:color="D8D2D2" w:themeColor="accent5" w:themeTint="BF"/>
          <w:left w:val="single" w:sz="8" w:space="0" w:color="D8D2D2" w:themeColor="accent5" w:themeTint="BF"/>
          <w:bottom w:val="single" w:sz="8" w:space="0" w:color="D8D2D2" w:themeColor="accent5" w:themeTint="BF"/>
          <w:right w:val="single" w:sz="8" w:space="0" w:color="D8D2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0F0" w:themeFill="accent5" w:themeFillTint="3F"/>
      </w:tcPr>
    </w:tblStylePr>
    <w:tblStylePr w:type="band1Horz">
      <w:tblPr/>
      <w:tcPr>
        <w:tcBorders>
          <w:insideH w:val="nil"/>
          <w:insideV w:val="nil"/>
        </w:tcBorders>
        <w:shd w:val="clear" w:color="auto" w:fill="F2F0F0" w:themeFill="accent5" w:themeFillTint="3F"/>
      </w:tcPr>
    </w:tblStylePr>
    <w:tblStylePr w:type="band2Horz">
      <w:tblPr/>
      <w:tcPr>
        <w:tcBorders>
          <w:insideH w:val="nil"/>
          <w:insideV w:val="nil"/>
        </w:tcBorders>
      </w:tcPr>
    </w:tblStylePr>
  </w:style>
  <w:style w:type="table" w:styleId="1-6">
    <w:name w:val="Medium Shading 1 Accent 6"/>
    <w:basedOn w:val="a4"/>
    <w:uiPriority w:val="63"/>
    <w:tblPr>
      <w:tblBorders>
        <w:top w:val="single" w:sz="8" w:space="0" w:color="B9B4B5" w:themeColor="accent6" w:themeTint="BF"/>
        <w:left w:val="single" w:sz="8" w:space="0" w:color="B9B4B5" w:themeColor="accent6" w:themeTint="BF"/>
        <w:bottom w:val="single" w:sz="8" w:space="0" w:color="B9B4B5" w:themeColor="accent6" w:themeTint="BF"/>
        <w:right w:val="single" w:sz="8" w:space="0" w:color="B9B4B5" w:themeColor="accent6" w:themeTint="BF"/>
        <w:insideH w:val="single" w:sz="8" w:space="0" w:color="B9B4B5" w:themeColor="accent6" w:themeTint="BF"/>
      </w:tblBorders>
    </w:tblPr>
    <w:tblStylePr w:type="firstRow">
      <w:pPr>
        <w:spacing w:before="0" w:after="0" w:line="240" w:lineRule="auto"/>
      </w:pPr>
      <w:rPr>
        <w:b/>
        <w:bCs/>
        <w:color w:val="FFFFFF" w:themeColor="background1"/>
      </w:rPr>
      <w:tblPr/>
      <w:tcPr>
        <w:tcBorders>
          <w:top w:val="single" w:sz="8" w:space="0" w:color="B9B4B5" w:themeColor="accent6" w:themeTint="BF"/>
          <w:left w:val="single" w:sz="8" w:space="0" w:color="B9B4B5" w:themeColor="accent6" w:themeTint="BF"/>
          <w:bottom w:val="single" w:sz="8" w:space="0" w:color="B9B4B5" w:themeColor="accent6" w:themeTint="BF"/>
          <w:right w:val="single" w:sz="8" w:space="0" w:color="B9B4B5" w:themeColor="accent6" w:themeTint="BF"/>
          <w:insideH w:val="nil"/>
          <w:insideV w:val="nil"/>
        </w:tcBorders>
        <w:shd w:val="clear" w:color="auto" w:fill="A29B9D" w:themeFill="accent6"/>
      </w:tcPr>
    </w:tblStylePr>
    <w:tblStylePr w:type="lastRow">
      <w:pPr>
        <w:spacing w:before="0" w:after="0" w:line="240" w:lineRule="auto"/>
      </w:pPr>
      <w:rPr>
        <w:b/>
        <w:bCs/>
      </w:rPr>
      <w:tblPr/>
      <w:tcPr>
        <w:tcBorders>
          <w:top w:val="double" w:sz="6" w:space="0" w:color="B9B4B5" w:themeColor="accent6" w:themeTint="BF"/>
          <w:left w:val="single" w:sz="8" w:space="0" w:color="B9B4B5" w:themeColor="accent6" w:themeTint="BF"/>
          <w:bottom w:val="single" w:sz="8" w:space="0" w:color="B9B4B5" w:themeColor="accent6" w:themeTint="BF"/>
          <w:right w:val="single" w:sz="8" w:space="0" w:color="B9B4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6E6" w:themeFill="accent6" w:themeFillTint="3F"/>
      </w:tcPr>
    </w:tblStylePr>
    <w:tblStylePr w:type="band1Horz">
      <w:tblPr/>
      <w:tcPr>
        <w:tcBorders>
          <w:insideH w:val="nil"/>
          <w:insideV w:val="nil"/>
        </w:tcBorders>
        <w:shd w:val="clear" w:color="auto" w:fill="E8E6E6" w:themeFill="accent6" w:themeFillTint="3F"/>
      </w:tcPr>
    </w:tblStylePr>
    <w:tblStylePr w:type="band2Horz">
      <w:tblPr/>
      <w:tcPr>
        <w:tcBorders>
          <w:insideH w:val="nil"/>
          <w:insideV w:val="nil"/>
        </w:tcBorders>
      </w:tcPr>
    </w:tblStylePr>
  </w:style>
  <w:style w:type="table" w:styleId="2f5">
    <w:name w:val="Medium Shading 2"/>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1"/>
      </w:tcPr>
    </w:tblStylePr>
    <w:tblStylePr w:type="lastCol">
      <w:rPr>
        <w:b/>
        <w:bCs/>
        <w:color w:val="FFFFFF" w:themeColor="background1"/>
      </w:rPr>
      <w:tblPr/>
      <w:tcPr>
        <w:tcBorders>
          <w:left w:val="nil"/>
          <w:right w:val="nil"/>
          <w:insideH w:val="nil"/>
          <w:insideV w:val="nil"/>
        </w:tcBorders>
        <w:shd w:val="clear" w:color="auto" w:fill="FF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C4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C4C3" w:themeFill="accent2"/>
      </w:tcPr>
    </w:tblStylePr>
    <w:tblStylePr w:type="lastCol">
      <w:rPr>
        <w:b/>
        <w:bCs/>
        <w:color w:val="FFFFFF" w:themeColor="background1"/>
      </w:rPr>
      <w:tblPr/>
      <w:tcPr>
        <w:tcBorders>
          <w:left w:val="nil"/>
          <w:right w:val="nil"/>
          <w:insideH w:val="nil"/>
          <w:insideV w:val="nil"/>
        </w:tcBorders>
        <w:shd w:val="clear" w:color="auto" w:fill="CBC4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9B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29B9D" w:themeFill="accent3"/>
      </w:tcPr>
    </w:tblStylePr>
    <w:tblStylePr w:type="lastCol">
      <w:rPr>
        <w:b/>
        <w:bCs/>
        <w:color w:val="FFFFFF" w:themeColor="background1"/>
      </w:rPr>
      <w:tblPr/>
      <w:tcPr>
        <w:tcBorders>
          <w:left w:val="nil"/>
          <w:right w:val="nil"/>
          <w:insideH w:val="nil"/>
          <w:insideV w:val="nil"/>
        </w:tcBorders>
        <w:shd w:val="clear" w:color="auto" w:fill="A29B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767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767A" w:themeFill="accent4"/>
      </w:tcPr>
    </w:tblStylePr>
    <w:tblStylePr w:type="lastCol">
      <w:rPr>
        <w:b/>
        <w:bCs/>
        <w:color w:val="FFFFFF" w:themeColor="background1"/>
      </w:rPr>
      <w:tblPr/>
      <w:tcPr>
        <w:tcBorders>
          <w:left w:val="nil"/>
          <w:right w:val="nil"/>
          <w:insideH w:val="nil"/>
          <w:insideV w:val="nil"/>
        </w:tcBorders>
        <w:shd w:val="clear" w:color="auto" w:fill="7A767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C4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C4C3" w:themeFill="accent5"/>
      </w:tcPr>
    </w:tblStylePr>
    <w:tblStylePr w:type="lastCol">
      <w:rPr>
        <w:b/>
        <w:bCs/>
        <w:color w:val="FFFFFF" w:themeColor="background1"/>
      </w:rPr>
      <w:tblPr/>
      <w:tcPr>
        <w:tcBorders>
          <w:left w:val="nil"/>
          <w:right w:val="nil"/>
          <w:insideH w:val="nil"/>
          <w:insideV w:val="nil"/>
        </w:tcBorders>
        <w:shd w:val="clear" w:color="auto" w:fill="CBC4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9B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29B9D" w:themeFill="accent6"/>
      </w:tcPr>
    </w:tblStylePr>
    <w:tblStylePr w:type="lastCol">
      <w:rPr>
        <w:b/>
        <w:bCs/>
        <w:color w:val="FFFFFF" w:themeColor="background1"/>
      </w:rPr>
      <w:tblPr/>
      <w:tcPr>
        <w:tcBorders>
          <w:left w:val="nil"/>
          <w:right w:val="nil"/>
          <w:insideH w:val="nil"/>
          <w:insideV w:val="nil"/>
        </w:tcBorders>
        <w:shd w:val="clear" w:color="auto" w:fill="A29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4"/>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BC4C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65"/>
    <w:qFormat/>
    <w:rPr>
      <w:color w:val="000000" w:themeColor="text1"/>
    </w:rPr>
    <w:tblPr>
      <w:tblBorders>
        <w:top w:val="single" w:sz="8" w:space="0" w:color="FF0000" w:themeColor="accent1"/>
        <w:bottom w:val="single" w:sz="8" w:space="0" w:color="FF0000" w:themeColor="accent1"/>
      </w:tblBorders>
    </w:tblPr>
    <w:tblStylePr w:type="firstRow">
      <w:rPr>
        <w:rFonts w:asciiTheme="majorHAnsi" w:eastAsiaTheme="majorEastAsia" w:hAnsiTheme="majorHAnsi" w:cstheme="majorBidi"/>
      </w:rPr>
      <w:tblPr/>
      <w:tcPr>
        <w:tcBorders>
          <w:top w:val="nil"/>
          <w:bottom w:val="single" w:sz="8" w:space="0" w:color="FF0000" w:themeColor="accent1"/>
        </w:tcBorders>
      </w:tcPr>
    </w:tblStylePr>
    <w:tblStylePr w:type="lastRow">
      <w:rPr>
        <w:b/>
        <w:bCs/>
        <w:color w:val="CBC4C3" w:themeColor="text2"/>
      </w:rPr>
      <w:tblPr/>
      <w:tcPr>
        <w:tcBorders>
          <w:top w:val="single" w:sz="8" w:space="0" w:color="FF0000" w:themeColor="accent1"/>
          <w:bottom w:val="single" w:sz="8" w:space="0" w:color="FF0000" w:themeColor="accent1"/>
        </w:tcBorders>
      </w:tcPr>
    </w:tblStylePr>
    <w:tblStylePr w:type="firstCol">
      <w:rPr>
        <w:b/>
        <w:bCs/>
      </w:rPr>
    </w:tblStylePr>
    <w:tblStylePr w:type="lastCol">
      <w:rPr>
        <w:b/>
        <w:bCs/>
      </w:rPr>
      <w:tblPr/>
      <w:tcPr>
        <w:tcBorders>
          <w:top w:val="single" w:sz="8" w:space="0" w:color="FF0000" w:themeColor="accent1"/>
          <w:bottom w:val="single" w:sz="8" w:space="0" w:color="FF0000" w:themeColor="accent1"/>
        </w:tcBorders>
      </w:tcPr>
    </w:tblStylePr>
    <w:tblStylePr w:type="band1Vert">
      <w:tblPr/>
      <w:tcPr>
        <w:shd w:val="clear" w:color="auto" w:fill="FFC0C0" w:themeFill="accent1" w:themeFillTint="3F"/>
      </w:tcPr>
    </w:tblStylePr>
    <w:tblStylePr w:type="band1Horz">
      <w:tblPr/>
      <w:tcPr>
        <w:shd w:val="clear" w:color="auto" w:fill="FFC0C0" w:themeFill="accent1" w:themeFillTint="3F"/>
      </w:tcPr>
    </w:tblStylePr>
  </w:style>
  <w:style w:type="table" w:styleId="1-20">
    <w:name w:val="Medium List 1 Accent 2"/>
    <w:basedOn w:val="a4"/>
    <w:uiPriority w:val="65"/>
    <w:qFormat/>
    <w:rPr>
      <w:color w:val="000000" w:themeColor="text1"/>
    </w:rPr>
    <w:tblPr>
      <w:tblBorders>
        <w:top w:val="single" w:sz="8" w:space="0" w:color="CBC4C3" w:themeColor="accent2"/>
        <w:bottom w:val="single" w:sz="8" w:space="0" w:color="CBC4C3" w:themeColor="accent2"/>
      </w:tblBorders>
    </w:tblPr>
    <w:tblStylePr w:type="firstRow">
      <w:rPr>
        <w:rFonts w:asciiTheme="majorHAnsi" w:eastAsiaTheme="majorEastAsia" w:hAnsiTheme="majorHAnsi" w:cstheme="majorBidi"/>
      </w:rPr>
      <w:tblPr/>
      <w:tcPr>
        <w:tcBorders>
          <w:top w:val="nil"/>
          <w:bottom w:val="single" w:sz="8" w:space="0" w:color="CBC4C3" w:themeColor="accent2"/>
        </w:tcBorders>
      </w:tcPr>
    </w:tblStylePr>
    <w:tblStylePr w:type="lastRow">
      <w:rPr>
        <w:b/>
        <w:bCs/>
        <w:color w:val="CBC4C3" w:themeColor="text2"/>
      </w:rPr>
      <w:tblPr/>
      <w:tcPr>
        <w:tcBorders>
          <w:top w:val="single" w:sz="8" w:space="0" w:color="CBC4C3" w:themeColor="accent2"/>
          <w:bottom w:val="single" w:sz="8" w:space="0" w:color="CBC4C3" w:themeColor="accent2"/>
        </w:tcBorders>
      </w:tcPr>
    </w:tblStylePr>
    <w:tblStylePr w:type="firstCol">
      <w:rPr>
        <w:b/>
        <w:bCs/>
      </w:rPr>
    </w:tblStylePr>
    <w:tblStylePr w:type="lastCol">
      <w:rPr>
        <w:b/>
        <w:bCs/>
      </w:rPr>
      <w:tblPr/>
      <w:tcPr>
        <w:tcBorders>
          <w:top w:val="single" w:sz="8" w:space="0" w:color="CBC4C3" w:themeColor="accent2"/>
          <w:bottom w:val="single" w:sz="8" w:space="0" w:color="CBC4C3" w:themeColor="accent2"/>
        </w:tcBorders>
      </w:tcPr>
    </w:tblStylePr>
    <w:tblStylePr w:type="band1Vert">
      <w:tblPr/>
      <w:tcPr>
        <w:shd w:val="clear" w:color="auto" w:fill="F2F0F0" w:themeFill="accent2" w:themeFillTint="3F"/>
      </w:tcPr>
    </w:tblStylePr>
    <w:tblStylePr w:type="band1Horz">
      <w:tblPr/>
      <w:tcPr>
        <w:shd w:val="clear" w:color="auto" w:fill="F2F0F0" w:themeFill="accent2" w:themeFillTint="3F"/>
      </w:tcPr>
    </w:tblStylePr>
  </w:style>
  <w:style w:type="table" w:styleId="1-30">
    <w:name w:val="Medium List 1 Accent 3"/>
    <w:basedOn w:val="a4"/>
    <w:uiPriority w:val="65"/>
    <w:qFormat/>
    <w:rPr>
      <w:color w:val="000000" w:themeColor="text1"/>
    </w:rPr>
    <w:tblPr>
      <w:tblBorders>
        <w:top w:val="single" w:sz="8" w:space="0" w:color="A29B9D" w:themeColor="accent3"/>
        <w:bottom w:val="single" w:sz="8" w:space="0" w:color="A29B9D" w:themeColor="accent3"/>
      </w:tblBorders>
    </w:tblPr>
    <w:tblStylePr w:type="firstRow">
      <w:rPr>
        <w:rFonts w:asciiTheme="majorHAnsi" w:eastAsiaTheme="majorEastAsia" w:hAnsiTheme="majorHAnsi" w:cstheme="majorBidi"/>
      </w:rPr>
      <w:tblPr/>
      <w:tcPr>
        <w:tcBorders>
          <w:top w:val="nil"/>
          <w:bottom w:val="single" w:sz="8" w:space="0" w:color="A29B9D" w:themeColor="accent3"/>
        </w:tcBorders>
      </w:tcPr>
    </w:tblStylePr>
    <w:tblStylePr w:type="lastRow">
      <w:rPr>
        <w:b/>
        <w:bCs/>
        <w:color w:val="CBC4C3" w:themeColor="text2"/>
      </w:rPr>
      <w:tblPr/>
      <w:tcPr>
        <w:tcBorders>
          <w:top w:val="single" w:sz="8" w:space="0" w:color="A29B9D" w:themeColor="accent3"/>
          <w:bottom w:val="single" w:sz="8" w:space="0" w:color="A29B9D" w:themeColor="accent3"/>
        </w:tcBorders>
      </w:tcPr>
    </w:tblStylePr>
    <w:tblStylePr w:type="firstCol">
      <w:rPr>
        <w:b/>
        <w:bCs/>
      </w:rPr>
    </w:tblStylePr>
    <w:tblStylePr w:type="lastCol">
      <w:rPr>
        <w:b/>
        <w:bCs/>
      </w:rPr>
      <w:tblPr/>
      <w:tcPr>
        <w:tcBorders>
          <w:top w:val="single" w:sz="8" w:space="0" w:color="A29B9D" w:themeColor="accent3"/>
          <w:bottom w:val="single" w:sz="8" w:space="0" w:color="A29B9D" w:themeColor="accent3"/>
        </w:tcBorders>
      </w:tcPr>
    </w:tblStylePr>
    <w:tblStylePr w:type="band1Vert">
      <w:tblPr/>
      <w:tcPr>
        <w:shd w:val="clear" w:color="auto" w:fill="E8E6E6" w:themeFill="accent3" w:themeFillTint="3F"/>
      </w:tcPr>
    </w:tblStylePr>
    <w:tblStylePr w:type="band1Horz">
      <w:tblPr/>
      <w:tcPr>
        <w:shd w:val="clear" w:color="auto" w:fill="E8E6E6" w:themeFill="accent3" w:themeFillTint="3F"/>
      </w:tcPr>
    </w:tblStylePr>
  </w:style>
  <w:style w:type="table" w:styleId="1-40">
    <w:name w:val="Medium List 1 Accent 4"/>
    <w:basedOn w:val="a4"/>
    <w:uiPriority w:val="65"/>
    <w:qFormat/>
    <w:rPr>
      <w:color w:val="000000" w:themeColor="text1"/>
    </w:rPr>
    <w:tblPr>
      <w:tblBorders>
        <w:top w:val="single" w:sz="8" w:space="0" w:color="7A767A" w:themeColor="accent4"/>
        <w:bottom w:val="single" w:sz="8" w:space="0" w:color="7A767A" w:themeColor="accent4"/>
      </w:tblBorders>
    </w:tblPr>
    <w:tblStylePr w:type="firstRow">
      <w:rPr>
        <w:rFonts w:asciiTheme="majorHAnsi" w:eastAsiaTheme="majorEastAsia" w:hAnsiTheme="majorHAnsi" w:cstheme="majorBidi"/>
      </w:rPr>
      <w:tblPr/>
      <w:tcPr>
        <w:tcBorders>
          <w:top w:val="nil"/>
          <w:bottom w:val="single" w:sz="8" w:space="0" w:color="7A767A" w:themeColor="accent4"/>
        </w:tcBorders>
      </w:tcPr>
    </w:tblStylePr>
    <w:tblStylePr w:type="lastRow">
      <w:rPr>
        <w:b/>
        <w:bCs/>
        <w:color w:val="CBC4C3" w:themeColor="text2"/>
      </w:rPr>
      <w:tblPr/>
      <w:tcPr>
        <w:tcBorders>
          <w:top w:val="single" w:sz="8" w:space="0" w:color="7A767A" w:themeColor="accent4"/>
          <w:bottom w:val="single" w:sz="8" w:space="0" w:color="7A767A" w:themeColor="accent4"/>
        </w:tcBorders>
      </w:tcPr>
    </w:tblStylePr>
    <w:tblStylePr w:type="firstCol">
      <w:rPr>
        <w:b/>
        <w:bCs/>
      </w:rPr>
    </w:tblStylePr>
    <w:tblStylePr w:type="lastCol">
      <w:rPr>
        <w:b/>
        <w:bCs/>
      </w:rPr>
      <w:tblPr/>
      <w:tcPr>
        <w:tcBorders>
          <w:top w:val="single" w:sz="8" w:space="0" w:color="7A767A" w:themeColor="accent4"/>
          <w:bottom w:val="single" w:sz="8" w:space="0" w:color="7A767A" w:themeColor="accent4"/>
        </w:tcBorders>
      </w:tcPr>
    </w:tblStylePr>
    <w:tblStylePr w:type="band1Vert">
      <w:tblPr/>
      <w:tcPr>
        <w:shd w:val="clear" w:color="auto" w:fill="DEDCDE" w:themeFill="accent4" w:themeFillTint="3F"/>
      </w:tcPr>
    </w:tblStylePr>
    <w:tblStylePr w:type="band1Horz">
      <w:tblPr/>
      <w:tcPr>
        <w:shd w:val="clear" w:color="auto" w:fill="DEDCDE" w:themeFill="accent4" w:themeFillTint="3F"/>
      </w:tcPr>
    </w:tblStylePr>
  </w:style>
  <w:style w:type="table" w:styleId="1-50">
    <w:name w:val="Medium List 1 Accent 5"/>
    <w:basedOn w:val="a4"/>
    <w:uiPriority w:val="65"/>
    <w:qFormat/>
    <w:rPr>
      <w:color w:val="000000" w:themeColor="text1"/>
    </w:rPr>
    <w:tblPr>
      <w:tblBorders>
        <w:top w:val="single" w:sz="8" w:space="0" w:color="CBC4C3" w:themeColor="accent5"/>
        <w:bottom w:val="single" w:sz="8" w:space="0" w:color="CBC4C3" w:themeColor="accent5"/>
      </w:tblBorders>
    </w:tblPr>
    <w:tblStylePr w:type="firstRow">
      <w:rPr>
        <w:rFonts w:asciiTheme="majorHAnsi" w:eastAsiaTheme="majorEastAsia" w:hAnsiTheme="majorHAnsi" w:cstheme="majorBidi"/>
      </w:rPr>
      <w:tblPr/>
      <w:tcPr>
        <w:tcBorders>
          <w:top w:val="nil"/>
          <w:bottom w:val="single" w:sz="8" w:space="0" w:color="CBC4C3" w:themeColor="accent5"/>
        </w:tcBorders>
      </w:tcPr>
    </w:tblStylePr>
    <w:tblStylePr w:type="lastRow">
      <w:rPr>
        <w:b/>
        <w:bCs/>
        <w:color w:val="CBC4C3" w:themeColor="text2"/>
      </w:rPr>
      <w:tblPr/>
      <w:tcPr>
        <w:tcBorders>
          <w:top w:val="single" w:sz="8" w:space="0" w:color="CBC4C3" w:themeColor="accent5"/>
          <w:bottom w:val="single" w:sz="8" w:space="0" w:color="CBC4C3" w:themeColor="accent5"/>
        </w:tcBorders>
      </w:tcPr>
    </w:tblStylePr>
    <w:tblStylePr w:type="firstCol">
      <w:rPr>
        <w:b/>
        <w:bCs/>
      </w:rPr>
    </w:tblStylePr>
    <w:tblStylePr w:type="lastCol">
      <w:rPr>
        <w:b/>
        <w:bCs/>
      </w:rPr>
      <w:tblPr/>
      <w:tcPr>
        <w:tcBorders>
          <w:top w:val="single" w:sz="8" w:space="0" w:color="CBC4C3" w:themeColor="accent5"/>
          <w:bottom w:val="single" w:sz="8" w:space="0" w:color="CBC4C3" w:themeColor="accent5"/>
        </w:tcBorders>
      </w:tcPr>
    </w:tblStylePr>
    <w:tblStylePr w:type="band1Vert">
      <w:tblPr/>
      <w:tcPr>
        <w:shd w:val="clear" w:color="auto" w:fill="F2F0F0" w:themeFill="accent5" w:themeFillTint="3F"/>
      </w:tcPr>
    </w:tblStylePr>
    <w:tblStylePr w:type="band1Horz">
      <w:tblPr/>
      <w:tcPr>
        <w:shd w:val="clear" w:color="auto" w:fill="F2F0F0" w:themeFill="accent5" w:themeFillTint="3F"/>
      </w:tcPr>
    </w:tblStylePr>
  </w:style>
  <w:style w:type="table" w:styleId="1-60">
    <w:name w:val="Medium List 1 Accent 6"/>
    <w:basedOn w:val="a4"/>
    <w:uiPriority w:val="65"/>
    <w:qFormat/>
    <w:rPr>
      <w:color w:val="000000" w:themeColor="text1"/>
    </w:rPr>
    <w:tblPr>
      <w:tblBorders>
        <w:top w:val="single" w:sz="8" w:space="0" w:color="A29B9D" w:themeColor="accent6"/>
        <w:bottom w:val="single" w:sz="8" w:space="0" w:color="A29B9D" w:themeColor="accent6"/>
      </w:tblBorders>
    </w:tblPr>
    <w:tblStylePr w:type="firstRow">
      <w:rPr>
        <w:rFonts w:asciiTheme="majorHAnsi" w:eastAsiaTheme="majorEastAsia" w:hAnsiTheme="majorHAnsi" w:cstheme="majorBidi"/>
      </w:rPr>
      <w:tblPr/>
      <w:tcPr>
        <w:tcBorders>
          <w:top w:val="nil"/>
          <w:bottom w:val="single" w:sz="8" w:space="0" w:color="A29B9D" w:themeColor="accent6"/>
        </w:tcBorders>
      </w:tcPr>
    </w:tblStylePr>
    <w:tblStylePr w:type="lastRow">
      <w:rPr>
        <w:b/>
        <w:bCs/>
        <w:color w:val="CBC4C3" w:themeColor="text2"/>
      </w:rPr>
      <w:tblPr/>
      <w:tcPr>
        <w:tcBorders>
          <w:top w:val="single" w:sz="8" w:space="0" w:color="A29B9D" w:themeColor="accent6"/>
          <w:bottom w:val="single" w:sz="8" w:space="0" w:color="A29B9D" w:themeColor="accent6"/>
        </w:tcBorders>
      </w:tcPr>
    </w:tblStylePr>
    <w:tblStylePr w:type="firstCol">
      <w:rPr>
        <w:b/>
        <w:bCs/>
      </w:rPr>
    </w:tblStylePr>
    <w:tblStylePr w:type="lastCol">
      <w:rPr>
        <w:b/>
        <w:bCs/>
      </w:rPr>
      <w:tblPr/>
      <w:tcPr>
        <w:tcBorders>
          <w:top w:val="single" w:sz="8" w:space="0" w:color="A29B9D" w:themeColor="accent6"/>
          <w:bottom w:val="single" w:sz="8" w:space="0" w:color="A29B9D" w:themeColor="accent6"/>
        </w:tcBorders>
      </w:tcPr>
    </w:tblStylePr>
    <w:tblStylePr w:type="band1Vert">
      <w:tblPr/>
      <w:tcPr>
        <w:shd w:val="clear" w:color="auto" w:fill="E8E6E6" w:themeFill="accent6" w:themeFillTint="3F"/>
      </w:tcPr>
    </w:tblStylePr>
    <w:tblStylePr w:type="band1Horz">
      <w:tblPr/>
      <w:tcPr>
        <w:shd w:val="clear" w:color="auto" w:fill="E8E6E6" w:themeFill="accent6" w:themeFillTint="3F"/>
      </w:tcPr>
    </w:tblStylePr>
  </w:style>
  <w:style w:type="table" w:styleId="2f6">
    <w:name w:val="Medium List 2"/>
    <w:basedOn w:val="a4"/>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66"/>
    <w:qFormat/>
    <w:rPr>
      <w:rFonts w:asciiTheme="majorHAnsi" w:eastAsiaTheme="majorEastAsia" w:hAnsiTheme="majorHAnsi" w:cstheme="majorBidi"/>
      <w:color w:val="000000" w:themeColor="text1"/>
    </w:rPr>
    <w:tblPr>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rPr>
        <w:sz w:val="24"/>
        <w:szCs w:val="24"/>
      </w:rPr>
      <w:tblPr/>
      <w:tcPr>
        <w:tcBorders>
          <w:top w:val="nil"/>
          <w:left w:val="nil"/>
          <w:bottom w:val="single" w:sz="24" w:space="0" w:color="FF0000" w:themeColor="accent1"/>
          <w:right w:val="nil"/>
          <w:insideH w:val="nil"/>
          <w:insideV w:val="nil"/>
        </w:tcBorders>
        <w:shd w:val="clear" w:color="auto" w:fill="FFFFFF" w:themeFill="background1"/>
      </w:tcPr>
    </w:tblStylePr>
    <w:tblStylePr w:type="lastRow">
      <w:tblPr/>
      <w:tcPr>
        <w:tcBorders>
          <w:top w:val="single" w:sz="8" w:space="0" w:color="FF00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1"/>
          <w:insideH w:val="nil"/>
          <w:insideV w:val="nil"/>
        </w:tcBorders>
        <w:shd w:val="clear" w:color="auto" w:fill="FFFFFF" w:themeFill="background1"/>
      </w:tcPr>
    </w:tblStylePr>
    <w:tblStylePr w:type="lastCol">
      <w:tblPr/>
      <w:tcPr>
        <w:tcBorders>
          <w:top w:val="nil"/>
          <w:left w:val="single" w:sz="8" w:space="0" w:color="FF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1" w:themeFillTint="3F"/>
      </w:tcPr>
    </w:tblStylePr>
    <w:tblStylePr w:type="band1Horz">
      <w:tblPr/>
      <w:tcPr>
        <w:tcBorders>
          <w:top w:val="nil"/>
          <w:bottom w:val="nil"/>
          <w:insideH w:val="nil"/>
          <w:insideV w:val="nil"/>
        </w:tcBorders>
        <w:shd w:val="clear" w:color="auto" w:fill="FF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66"/>
    <w:qFormat/>
    <w:rPr>
      <w:rFonts w:asciiTheme="majorHAnsi" w:eastAsiaTheme="majorEastAsia" w:hAnsiTheme="majorHAnsi" w:cstheme="majorBidi"/>
      <w:color w:val="000000" w:themeColor="text1"/>
    </w:rPr>
    <w:tblPr>
      <w:tblBorders>
        <w:top w:val="single" w:sz="8" w:space="0" w:color="CBC4C3" w:themeColor="accent2"/>
        <w:left w:val="single" w:sz="8" w:space="0" w:color="CBC4C3" w:themeColor="accent2"/>
        <w:bottom w:val="single" w:sz="8" w:space="0" w:color="CBC4C3" w:themeColor="accent2"/>
        <w:right w:val="single" w:sz="8" w:space="0" w:color="CBC4C3" w:themeColor="accent2"/>
      </w:tblBorders>
    </w:tblPr>
    <w:tblStylePr w:type="firstRow">
      <w:rPr>
        <w:sz w:val="24"/>
        <w:szCs w:val="24"/>
      </w:rPr>
      <w:tblPr/>
      <w:tcPr>
        <w:tcBorders>
          <w:top w:val="nil"/>
          <w:left w:val="nil"/>
          <w:bottom w:val="single" w:sz="24" w:space="0" w:color="CBC4C3" w:themeColor="accent2"/>
          <w:right w:val="nil"/>
          <w:insideH w:val="nil"/>
          <w:insideV w:val="nil"/>
        </w:tcBorders>
        <w:shd w:val="clear" w:color="auto" w:fill="FFFFFF" w:themeFill="background1"/>
      </w:tcPr>
    </w:tblStylePr>
    <w:tblStylePr w:type="lastRow">
      <w:tblPr/>
      <w:tcPr>
        <w:tcBorders>
          <w:top w:val="single" w:sz="8" w:space="0" w:color="CBC4C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C4C3" w:themeColor="accent2"/>
          <w:insideH w:val="nil"/>
          <w:insideV w:val="nil"/>
        </w:tcBorders>
        <w:shd w:val="clear" w:color="auto" w:fill="FFFFFF" w:themeFill="background1"/>
      </w:tcPr>
    </w:tblStylePr>
    <w:tblStylePr w:type="lastCol">
      <w:tblPr/>
      <w:tcPr>
        <w:tcBorders>
          <w:top w:val="nil"/>
          <w:left w:val="single" w:sz="8" w:space="0" w:color="CBC4C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0F0" w:themeFill="accent2" w:themeFillTint="3F"/>
      </w:tcPr>
    </w:tblStylePr>
    <w:tblStylePr w:type="band1Horz">
      <w:tblPr/>
      <w:tcPr>
        <w:tcBorders>
          <w:top w:val="nil"/>
          <w:bottom w:val="nil"/>
          <w:insideH w:val="nil"/>
          <w:insideV w:val="nil"/>
        </w:tcBorders>
        <w:shd w:val="clear" w:color="auto" w:fill="F2F0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66"/>
    <w:qFormat/>
    <w:rPr>
      <w:rFonts w:asciiTheme="majorHAnsi" w:eastAsiaTheme="majorEastAsia" w:hAnsiTheme="majorHAnsi" w:cstheme="majorBidi"/>
      <w:color w:val="000000" w:themeColor="text1"/>
    </w:rPr>
    <w:tblPr>
      <w:tblBorders>
        <w:top w:val="single" w:sz="8" w:space="0" w:color="A29B9D" w:themeColor="accent3"/>
        <w:left w:val="single" w:sz="8" w:space="0" w:color="A29B9D" w:themeColor="accent3"/>
        <w:bottom w:val="single" w:sz="8" w:space="0" w:color="A29B9D" w:themeColor="accent3"/>
        <w:right w:val="single" w:sz="8" w:space="0" w:color="A29B9D" w:themeColor="accent3"/>
      </w:tblBorders>
    </w:tblPr>
    <w:tblStylePr w:type="firstRow">
      <w:rPr>
        <w:sz w:val="24"/>
        <w:szCs w:val="24"/>
      </w:rPr>
      <w:tblPr/>
      <w:tcPr>
        <w:tcBorders>
          <w:top w:val="nil"/>
          <w:left w:val="nil"/>
          <w:bottom w:val="single" w:sz="24" w:space="0" w:color="A29B9D" w:themeColor="accent3"/>
          <w:right w:val="nil"/>
          <w:insideH w:val="nil"/>
          <w:insideV w:val="nil"/>
        </w:tcBorders>
        <w:shd w:val="clear" w:color="auto" w:fill="FFFFFF" w:themeFill="background1"/>
      </w:tcPr>
    </w:tblStylePr>
    <w:tblStylePr w:type="lastRow">
      <w:tblPr/>
      <w:tcPr>
        <w:tcBorders>
          <w:top w:val="single" w:sz="8" w:space="0" w:color="A29B9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9B9D" w:themeColor="accent3"/>
          <w:insideH w:val="nil"/>
          <w:insideV w:val="nil"/>
        </w:tcBorders>
        <w:shd w:val="clear" w:color="auto" w:fill="FFFFFF" w:themeFill="background1"/>
      </w:tcPr>
    </w:tblStylePr>
    <w:tblStylePr w:type="lastCol">
      <w:tblPr/>
      <w:tcPr>
        <w:tcBorders>
          <w:top w:val="nil"/>
          <w:left w:val="single" w:sz="8" w:space="0" w:color="A29B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6" w:themeFill="accent3" w:themeFillTint="3F"/>
      </w:tcPr>
    </w:tblStylePr>
    <w:tblStylePr w:type="band1Horz">
      <w:tblPr/>
      <w:tcPr>
        <w:tcBorders>
          <w:top w:val="nil"/>
          <w:bottom w:val="nil"/>
          <w:insideH w:val="nil"/>
          <w:insideV w:val="nil"/>
        </w:tcBorders>
        <w:shd w:val="clear" w:color="auto" w:fill="E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66"/>
    <w:qFormat/>
    <w:rPr>
      <w:rFonts w:asciiTheme="majorHAnsi" w:eastAsiaTheme="majorEastAsia" w:hAnsiTheme="majorHAnsi" w:cstheme="majorBidi"/>
      <w:color w:val="000000" w:themeColor="text1"/>
    </w:rPr>
    <w:tblPr>
      <w:tblBorders>
        <w:top w:val="single" w:sz="8" w:space="0" w:color="7A767A" w:themeColor="accent4"/>
        <w:left w:val="single" w:sz="8" w:space="0" w:color="7A767A" w:themeColor="accent4"/>
        <w:bottom w:val="single" w:sz="8" w:space="0" w:color="7A767A" w:themeColor="accent4"/>
        <w:right w:val="single" w:sz="8" w:space="0" w:color="7A767A" w:themeColor="accent4"/>
      </w:tblBorders>
    </w:tblPr>
    <w:tblStylePr w:type="firstRow">
      <w:rPr>
        <w:sz w:val="24"/>
        <w:szCs w:val="24"/>
      </w:rPr>
      <w:tblPr/>
      <w:tcPr>
        <w:tcBorders>
          <w:top w:val="nil"/>
          <w:left w:val="nil"/>
          <w:bottom w:val="single" w:sz="24" w:space="0" w:color="7A767A" w:themeColor="accent4"/>
          <w:right w:val="nil"/>
          <w:insideH w:val="nil"/>
          <w:insideV w:val="nil"/>
        </w:tcBorders>
        <w:shd w:val="clear" w:color="auto" w:fill="FFFFFF" w:themeFill="background1"/>
      </w:tcPr>
    </w:tblStylePr>
    <w:tblStylePr w:type="lastRow">
      <w:tblPr/>
      <w:tcPr>
        <w:tcBorders>
          <w:top w:val="single" w:sz="8" w:space="0" w:color="7A767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767A" w:themeColor="accent4"/>
          <w:insideH w:val="nil"/>
          <w:insideV w:val="nil"/>
        </w:tcBorders>
        <w:shd w:val="clear" w:color="auto" w:fill="FFFFFF" w:themeFill="background1"/>
      </w:tcPr>
    </w:tblStylePr>
    <w:tblStylePr w:type="lastCol">
      <w:tblPr/>
      <w:tcPr>
        <w:tcBorders>
          <w:top w:val="nil"/>
          <w:left w:val="single" w:sz="8" w:space="0" w:color="7A767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CDE" w:themeFill="accent4" w:themeFillTint="3F"/>
      </w:tcPr>
    </w:tblStylePr>
    <w:tblStylePr w:type="band1Horz">
      <w:tblPr/>
      <w:tcPr>
        <w:tcBorders>
          <w:top w:val="nil"/>
          <w:bottom w:val="nil"/>
          <w:insideH w:val="nil"/>
          <w:insideV w:val="nil"/>
        </w:tcBorders>
        <w:shd w:val="clear" w:color="auto" w:fill="DEDC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66"/>
    <w:qFormat/>
    <w:rPr>
      <w:rFonts w:asciiTheme="majorHAnsi" w:eastAsiaTheme="majorEastAsia" w:hAnsiTheme="majorHAnsi" w:cstheme="majorBidi"/>
      <w:color w:val="000000" w:themeColor="text1"/>
    </w:rPr>
    <w:tblPr>
      <w:tblBorders>
        <w:top w:val="single" w:sz="8" w:space="0" w:color="CBC4C3" w:themeColor="accent5"/>
        <w:left w:val="single" w:sz="8" w:space="0" w:color="CBC4C3" w:themeColor="accent5"/>
        <w:bottom w:val="single" w:sz="8" w:space="0" w:color="CBC4C3" w:themeColor="accent5"/>
        <w:right w:val="single" w:sz="8" w:space="0" w:color="CBC4C3" w:themeColor="accent5"/>
      </w:tblBorders>
    </w:tblPr>
    <w:tblStylePr w:type="firstRow">
      <w:rPr>
        <w:sz w:val="24"/>
        <w:szCs w:val="24"/>
      </w:rPr>
      <w:tblPr/>
      <w:tcPr>
        <w:tcBorders>
          <w:top w:val="nil"/>
          <w:left w:val="nil"/>
          <w:bottom w:val="single" w:sz="24" w:space="0" w:color="CBC4C3" w:themeColor="accent5"/>
          <w:right w:val="nil"/>
          <w:insideH w:val="nil"/>
          <w:insideV w:val="nil"/>
        </w:tcBorders>
        <w:shd w:val="clear" w:color="auto" w:fill="FFFFFF" w:themeFill="background1"/>
      </w:tcPr>
    </w:tblStylePr>
    <w:tblStylePr w:type="lastRow">
      <w:tblPr/>
      <w:tcPr>
        <w:tcBorders>
          <w:top w:val="single" w:sz="8" w:space="0" w:color="CBC4C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C4C3" w:themeColor="accent5"/>
          <w:insideH w:val="nil"/>
          <w:insideV w:val="nil"/>
        </w:tcBorders>
        <w:shd w:val="clear" w:color="auto" w:fill="FFFFFF" w:themeFill="background1"/>
      </w:tcPr>
    </w:tblStylePr>
    <w:tblStylePr w:type="lastCol">
      <w:tblPr/>
      <w:tcPr>
        <w:tcBorders>
          <w:top w:val="nil"/>
          <w:left w:val="single" w:sz="8" w:space="0" w:color="CBC4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0F0" w:themeFill="accent5" w:themeFillTint="3F"/>
      </w:tcPr>
    </w:tblStylePr>
    <w:tblStylePr w:type="band1Horz">
      <w:tblPr/>
      <w:tcPr>
        <w:tcBorders>
          <w:top w:val="nil"/>
          <w:bottom w:val="nil"/>
          <w:insideH w:val="nil"/>
          <w:insideV w:val="nil"/>
        </w:tcBorders>
        <w:shd w:val="clear" w:color="auto" w:fill="F2F0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66"/>
    <w:qFormat/>
    <w:rPr>
      <w:rFonts w:asciiTheme="majorHAnsi" w:eastAsiaTheme="majorEastAsia" w:hAnsiTheme="majorHAnsi" w:cstheme="majorBidi"/>
      <w:color w:val="000000" w:themeColor="text1"/>
    </w:rPr>
    <w:tblPr>
      <w:tblBorders>
        <w:top w:val="single" w:sz="8" w:space="0" w:color="A29B9D" w:themeColor="accent6"/>
        <w:left w:val="single" w:sz="8" w:space="0" w:color="A29B9D" w:themeColor="accent6"/>
        <w:bottom w:val="single" w:sz="8" w:space="0" w:color="A29B9D" w:themeColor="accent6"/>
        <w:right w:val="single" w:sz="8" w:space="0" w:color="A29B9D" w:themeColor="accent6"/>
      </w:tblBorders>
    </w:tblPr>
    <w:tblStylePr w:type="firstRow">
      <w:rPr>
        <w:sz w:val="24"/>
        <w:szCs w:val="24"/>
      </w:rPr>
      <w:tblPr/>
      <w:tcPr>
        <w:tcBorders>
          <w:top w:val="nil"/>
          <w:left w:val="nil"/>
          <w:bottom w:val="single" w:sz="24" w:space="0" w:color="A29B9D" w:themeColor="accent6"/>
          <w:right w:val="nil"/>
          <w:insideH w:val="nil"/>
          <w:insideV w:val="nil"/>
        </w:tcBorders>
        <w:shd w:val="clear" w:color="auto" w:fill="FFFFFF" w:themeFill="background1"/>
      </w:tcPr>
    </w:tblStylePr>
    <w:tblStylePr w:type="lastRow">
      <w:tblPr/>
      <w:tcPr>
        <w:tcBorders>
          <w:top w:val="single" w:sz="8" w:space="0" w:color="A29B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9B9D" w:themeColor="accent6"/>
          <w:insideH w:val="nil"/>
          <w:insideV w:val="nil"/>
        </w:tcBorders>
        <w:shd w:val="clear" w:color="auto" w:fill="FFFFFF" w:themeFill="background1"/>
      </w:tcPr>
    </w:tblStylePr>
    <w:tblStylePr w:type="lastCol">
      <w:tblPr/>
      <w:tcPr>
        <w:tcBorders>
          <w:top w:val="nil"/>
          <w:left w:val="single" w:sz="8" w:space="0" w:color="A29B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6" w:themeFill="accent6" w:themeFillTint="3F"/>
      </w:tcPr>
    </w:tblStylePr>
    <w:tblStylePr w:type="band1Horz">
      <w:tblPr/>
      <w:tcPr>
        <w:tcBorders>
          <w:top w:val="nil"/>
          <w:bottom w:val="nil"/>
          <w:insideH w:val="nil"/>
          <w:insideV w:val="nil"/>
        </w:tcBorders>
        <w:shd w:val="clear" w:color="auto" w:fill="E8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4"/>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qFormat/>
    <w:tblPr>
      <w:tblBorders>
        <w:top w:val="single" w:sz="8"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single" w:sz="8" w:space="0" w:color="FF4040" w:themeColor="accent1" w:themeTint="BF"/>
        <w:insideV w:val="single" w:sz="8" w:space="0" w:color="FF4040" w:themeColor="accent1" w:themeTint="BF"/>
      </w:tblBorders>
    </w:tblPr>
    <w:tcPr>
      <w:shd w:val="clear" w:color="auto" w:fill="FFC0C0" w:themeFill="accent1" w:themeFillTint="3F"/>
    </w:tcPr>
    <w:tblStylePr w:type="firstRow">
      <w:rPr>
        <w:b/>
        <w:bCs/>
      </w:rPr>
    </w:tblStylePr>
    <w:tblStylePr w:type="lastRow">
      <w:rPr>
        <w:b/>
        <w:bCs/>
      </w:rPr>
      <w:tblPr/>
      <w:tcPr>
        <w:tcBorders>
          <w:top w:val="single" w:sz="18" w:space="0" w:color="FF4040" w:themeColor="accent1" w:themeTint="BF"/>
        </w:tcBorders>
      </w:tcPr>
    </w:tblStylePr>
    <w:tblStylePr w:type="firstCol">
      <w:rPr>
        <w:b/>
        <w:bCs/>
      </w:rPr>
    </w:tblStylePr>
    <w:tblStylePr w:type="lastCol">
      <w:rPr>
        <w:b/>
        <w:bCs/>
      </w:rPr>
    </w:tblStylePr>
    <w:tblStylePr w:type="band1Vert">
      <w:tblPr/>
      <w:tcPr>
        <w:shd w:val="clear" w:color="auto" w:fill="FF8080" w:themeFill="accent1" w:themeFillTint="7F"/>
      </w:tcPr>
    </w:tblStylePr>
    <w:tblStylePr w:type="band1Horz">
      <w:tblPr/>
      <w:tcPr>
        <w:shd w:val="clear" w:color="auto" w:fill="FF8080" w:themeFill="accent1" w:themeFillTint="7F"/>
      </w:tcPr>
    </w:tblStylePr>
  </w:style>
  <w:style w:type="table" w:styleId="1-21">
    <w:name w:val="Medium Grid 1 Accent 2"/>
    <w:basedOn w:val="a4"/>
    <w:uiPriority w:val="67"/>
    <w:qFormat/>
    <w:tblPr>
      <w:tblBorders>
        <w:top w:val="single" w:sz="8" w:space="0" w:color="D8D2D2" w:themeColor="accent2" w:themeTint="BF"/>
        <w:left w:val="single" w:sz="8" w:space="0" w:color="D8D2D2" w:themeColor="accent2" w:themeTint="BF"/>
        <w:bottom w:val="single" w:sz="8" w:space="0" w:color="D8D2D2" w:themeColor="accent2" w:themeTint="BF"/>
        <w:right w:val="single" w:sz="8" w:space="0" w:color="D8D2D2" w:themeColor="accent2" w:themeTint="BF"/>
        <w:insideH w:val="single" w:sz="8" w:space="0" w:color="D8D2D2" w:themeColor="accent2" w:themeTint="BF"/>
        <w:insideV w:val="single" w:sz="8" w:space="0" w:color="D8D2D2" w:themeColor="accent2" w:themeTint="BF"/>
      </w:tblBorders>
    </w:tblPr>
    <w:tcPr>
      <w:shd w:val="clear" w:color="auto" w:fill="F2F0F0" w:themeFill="accent2" w:themeFillTint="3F"/>
    </w:tcPr>
    <w:tblStylePr w:type="firstRow">
      <w:rPr>
        <w:b/>
        <w:bCs/>
      </w:rPr>
    </w:tblStylePr>
    <w:tblStylePr w:type="lastRow">
      <w:rPr>
        <w:b/>
        <w:bCs/>
      </w:rPr>
      <w:tblPr/>
      <w:tcPr>
        <w:tcBorders>
          <w:top w:val="single" w:sz="18" w:space="0" w:color="D8D2D2" w:themeColor="accent2" w:themeTint="BF"/>
        </w:tcBorders>
      </w:tcPr>
    </w:tblStylePr>
    <w:tblStylePr w:type="firstCol">
      <w:rPr>
        <w:b/>
        <w:bCs/>
      </w:rPr>
    </w:tblStylePr>
    <w:tblStylePr w:type="lastCol">
      <w:rPr>
        <w:b/>
        <w:bCs/>
      </w:rPr>
    </w:tblStylePr>
    <w:tblStylePr w:type="band1Vert">
      <w:tblPr/>
      <w:tcPr>
        <w:shd w:val="clear" w:color="auto" w:fill="E5E1E1" w:themeFill="accent2" w:themeFillTint="7F"/>
      </w:tcPr>
    </w:tblStylePr>
    <w:tblStylePr w:type="band1Horz">
      <w:tblPr/>
      <w:tcPr>
        <w:shd w:val="clear" w:color="auto" w:fill="E5E1E1" w:themeFill="accent2" w:themeFillTint="7F"/>
      </w:tcPr>
    </w:tblStylePr>
  </w:style>
  <w:style w:type="table" w:styleId="1-31">
    <w:name w:val="Medium Grid 1 Accent 3"/>
    <w:basedOn w:val="a4"/>
    <w:uiPriority w:val="67"/>
    <w:qFormat/>
    <w:tblPr>
      <w:tblBorders>
        <w:top w:val="single" w:sz="8" w:space="0" w:color="B9B4B5" w:themeColor="accent3" w:themeTint="BF"/>
        <w:left w:val="single" w:sz="8" w:space="0" w:color="B9B4B5" w:themeColor="accent3" w:themeTint="BF"/>
        <w:bottom w:val="single" w:sz="8" w:space="0" w:color="B9B4B5" w:themeColor="accent3" w:themeTint="BF"/>
        <w:right w:val="single" w:sz="8" w:space="0" w:color="B9B4B5" w:themeColor="accent3" w:themeTint="BF"/>
        <w:insideH w:val="single" w:sz="8" w:space="0" w:color="B9B4B5" w:themeColor="accent3" w:themeTint="BF"/>
        <w:insideV w:val="single" w:sz="8" w:space="0" w:color="B9B4B5" w:themeColor="accent3" w:themeTint="BF"/>
      </w:tblBorders>
    </w:tblPr>
    <w:tcPr>
      <w:shd w:val="clear" w:color="auto" w:fill="E8E6E6" w:themeFill="accent3" w:themeFillTint="3F"/>
    </w:tcPr>
    <w:tblStylePr w:type="firstRow">
      <w:rPr>
        <w:b/>
        <w:bCs/>
      </w:rPr>
    </w:tblStylePr>
    <w:tblStylePr w:type="lastRow">
      <w:rPr>
        <w:b/>
        <w:bCs/>
      </w:rPr>
      <w:tblPr/>
      <w:tcPr>
        <w:tcBorders>
          <w:top w:val="single" w:sz="18" w:space="0" w:color="B9B4B5" w:themeColor="accent3" w:themeTint="BF"/>
        </w:tcBorders>
      </w:tcPr>
    </w:tblStylePr>
    <w:tblStylePr w:type="firstCol">
      <w:rPr>
        <w:b/>
        <w:bCs/>
      </w:rPr>
    </w:tblStylePr>
    <w:tblStylePr w:type="lastCol">
      <w:rPr>
        <w:b/>
        <w:bCs/>
      </w:rPr>
    </w:tblStylePr>
    <w:tblStylePr w:type="band1Vert">
      <w:tblPr/>
      <w:tcPr>
        <w:shd w:val="clear" w:color="auto" w:fill="D0CDCE" w:themeFill="accent3" w:themeFillTint="7F"/>
      </w:tcPr>
    </w:tblStylePr>
    <w:tblStylePr w:type="band1Horz">
      <w:tblPr/>
      <w:tcPr>
        <w:shd w:val="clear" w:color="auto" w:fill="D0CDCE" w:themeFill="accent3" w:themeFillTint="7F"/>
      </w:tcPr>
    </w:tblStylePr>
  </w:style>
  <w:style w:type="table" w:styleId="1-41">
    <w:name w:val="Medium Grid 1 Accent 4"/>
    <w:basedOn w:val="a4"/>
    <w:uiPriority w:val="67"/>
    <w:qFormat/>
    <w:tblPr>
      <w:tblBorders>
        <w:top w:val="single" w:sz="8" w:space="0" w:color="9B989B" w:themeColor="accent4" w:themeTint="BF"/>
        <w:left w:val="single" w:sz="8" w:space="0" w:color="9B989B" w:themeColor="accent4" w:themeTint="BF"/>
        <w:bottom w:val="single" w:sz="8" w:space="0" w:color="9B989B" w:themeColor="accent4" w:themeTint="BF"/>
        <w:right w:val="single" w:sz="8" w:space="0" w:color="9B989B" w:themeColor="accent4" w:themeTint="BF"/>
        <w:insideH w:val="single" w:sz="8" w:space="0" w:color="9B989B" w:themeColor="accent4" w:themeTint="BF"/>
        <w:insideV w:val="single" w:sz="8" w:space="0" w:color="9B989B" w:themeColor="accent4" w:themeTint="BF"/>
      </w:tblBorders>
    </w:tblPr>
    <w:tcPr>
      <w:shd w:val="clear" w:color="auto" w:fill="DEDCDE" w:themeFill="accent4" w:themeFillTint="3F"/>
    </w:tcPr>
    <w:tblStylePr w:type="firstRow">
      <w:rPr>
        <w:b/>
        <w:bCs/>
      </w:rPr>
    </w:tblStylePr>
    <w:tblStylePr w:type="lastRow">
      <w:rPr>
        <w:b/>
        <w:bCs/>
      </w:rPr>
      <w:tblPr/>
      <w:tcPr>
        <w:tcBorders>
          <w:top w:val="single" w:sz="18" w:space="0" w:color="9B989B" w:themeColor="accent4" w:themeTint="BF"/>
        </w:tcBorders>
      </w:tcPr>
    </w:tblStylePr>
    <w:tblStylePr w:type="firstCol">
      <w:rPr>
        <w:b/>
        <w:bCs/>
      </w:rPr>
    </w:tblStylePr>
    <w:tblStylePr w:type="lastCol">
      <w:rPr>
        <w:b/>
        <w:bCs/>
      </w:rPr>
    </w:tblStylePr>
    <w:tblStylePr w:type="band1Vert">
      <w:tblPr/>
      <w:tcPr>
        <w:shd w:val="clear" w:color="auto" w:fill="BCBABC" w:themeFill="accent4" w:themeFillTint="7F"/>
      </w:tcPr>
    </w:tblStylePr>
    <w:tblStylePr w:type="band1Horz">
      <w:tblPr/>
      <w:tcPr>
        <w:shd w:val="clear" w:color="auto" w:fill="BCBABC" w:themeFill="accent4" w:themeFillTint="7F"/>
      </w:tcPr>
    </w:tblStylePr>
  </w:style>
  <w:style w:type="table" w:styleId="1-51">
    <w:name w:val="Medium Grid 1 Accent 5"/>
    <w:basedOn w:val="a4"/>
    <w:uiPriority w:val="67"/>
    <w:qFormat/>
    <w:tblPr>
      <w:tblBorders>
        <w:top w:val="single" w:sz="8" w:space="0" w:color="D8D2D2" w:themeColor="accent5" w:themeTint="BF"/>
        <w:left w:val="single" w:sz="8" w:space="0" w:color="D8D2D2" w:themeColor="accent5" w:themeTint="BF"/>
        <w:bottom w:val="single" w:sz="8" w:space="0" w:color="D8D2D2" w:themeColor="accent5" w:themeTint="BF"/>
        <w:right w:val="single" w:sz="8" w:space="0" w:color="D8D2D2" w:themeColor="accent5" w:themeTint="BF"/>
        <w:insideH w:val="single" w:sz="8" w:space="0" w:color="D8D2D2" w:themeColor="accent5" w:themeTint="BF"/>
        <w:insideV w:val="single" w:sz="8" w:space="0" w:color="D8D2D2" w:themeColor="accent5" w:themeTint="BF"/>
      </w:tblBorders>
    </w:tblPr>
    <w:tcPr>
      <w:shd w:val="clear" w:color="auto" w:fill="F2F0F0" w:themeFill="accent5" w:themeFillTint="3F"/>
    </w:tcPr>
    <w:tblStylePr w:type="firstRow">
      <w:rPr>
        <w:b/>
        <w:bCs/>
      </w:rPr>
    </w:tblStylePr>
    <w:tblStylePr w:type="lastRow">
      <w:rPr>
        <w:b/>
        <w:bCs/>
      </w:rPr>
      <w:tblPr/>
      <w:tcPr>
        <w:tcBorders>
          <w:top w:val="single" w:sz="18" w:space="0" w:color="D8D2D2" w:themeColor="accent5" w:themeTint="BF"/>
        </w:tcBorders>
      </w:tcPr>
    </w:tblStylePr>
    <w:tblStylePr w:type="firstCol">
      <w:rPr>
        <w:b/>
        <w:bCs/>
      </w:rPr>
    </w:tblStylePr>
    <w:tblStylePr w:type="lastCol">
      <w:rPr>
        <w:b/>
        <w:bCs/>
      </w:rPr>
    </w:tblStylePr>
    <w:tblStylePr w:type="band1Vert">
      <w:tblPr/>
      <w:tcPr>
        <w:shd w:val="clear" w:color="auto" w:fill="E5E1E1" w:themeFill="accent5" w:themeFillTint="7F"/>
      </w:tcPr>
    </w:tblStylePr>
    <w:tblStylePr w:type="band1Horz">
      <w:tblPr/>
      <w:tcPr>
        <w:shd w:val="clear" w:color="auto" w:fill="E5E1E1" w:themeFill="accent5" w:themeFillTint="7F"/>
      </w:tcPr>
    </w:tblStylePr>
  </w:style>
  <w:style w:type="table" w:styleId="1-61">
    <w:name w:val="Medium Grid 1 Accent 6"/>
    <w:basedOn w:val="a4"/>
    <w:uiPriority w:val="67"/>
    <w:qFormat/>
    <w:tblPr>
      <w:tblBorders>
        <w:top w:val="single" w:sz="8" w:space="0" w:color="B9B4B5" w:themeColor="accent6" w:themeTint="BF"/>
        <w:left w:val="single" w:sz="8" w:space="0" w:color="B9B4B5" w:themeColor="accent6" w:themeTint="BF"/>
        <w:bottom w:val="single" w:sz="8" w:space="0" w:color="B9B4B5" w:themeColor="accent6" w:themeTint="BF"/>
        <w:right w:val="single" w:sz="8" w:space="0" w:color="B9B4B5" w:themeColor="accent6" w:themeTint="BF"/>
        <w:insideH w:val="single" w:sz="8" w:space="0" w:color="B9B4B5" w:themeColor="accent6" w:themeTint="BF"/>
        <w:insideV w:val="single" w:sz="8" w:space="0" w:color="B9B4B5" w:themeColor="accent6" w:themeTint="BF"/>
      </w:tblBorders>
    </w:tblPr>
    <w:tcPr>
      <w:shd w:val="clear" w:color="auto" w:fill="E8E6E6" w:themeFill="accent6" w:themeFillTint="3F"/>
    </w:tcPr>
    <w:tblStylePr w:type="firstRow">
      <w:rPr>
        <w:b/>
        <w:bCs/>
      </w:rPr>
    </w:tblStylePr>
    <w:tblStylePr w:type="lastRow">
      <w:rPr>
        <w:b/>
        <w:bCs/>
      </w:rPr>
      <w:tblPr/>
      <w:tcPr>
        <w:tcBorders>
          <w:top w:val="single" w:sz="18" w:space="0" w:color="B9B4B5" w:themeColor="accent6" w:themeTint="BF"/>
        </w:tcBorders>
      </w:tcPr>
    </w:tblStylePr>
    <w:tblStylePr w:type="firstCol">
      <w:rPr>
        <w:b/>
        <w:bCs/>
      </w:rPr>
    </w:tblStylePr>
    <w:tblStylePr w:type="lastCol">
      <w:rPr>
        <w:b/>
        <w:bCs/>
      </w:rPr>
    </w:tblStylePr>
    <w:tblStylePr w:type="band1Vert">
      <w:tblPr/>
      <w:tcPr>
        <w:shd w:val="clear" w:color="auto" w:fill="D0CDCE" w:themeFill="accent6" w:themeFillTint="7F"/>
      </w:tcPr>
    </w:tblStylePr>
    <w:tblStylePr w:type="band1Horz">
      <w:tblPr/>
      <w:tcPr>
        <w:shd w:val="clear" w:color="auto" w:fill="D0CDCE" w:themeFill="accent6" w:themeFillTint="7F"/>
      </w:tcPr>
    </w:tblStylePr>
  </w:style>
  <w:style w:type="table" w:styleId="2f7">
    <w:name w:val="Medium Grid 2"/>
    <w:basedOn w:val="a4"/>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qFormat/>
    <w:rPr>
      <w:rFonts w:asciiTheme="majorHAnsi" w:eastAsiaTheme="majorEastAsia" w:hAnsiTheme="majorHAnsi" w:cstheme="majorBidi"/>
      <w:color w:val="000000" w:themeColor="text1"/>
    </w:rPr>
    <w:tblPr>
      <w:tblBorders>
        <w:top w:val="single" w:sz="8" w:space="0" w:color="FF0000" w:themeColor="accent1"/>
        <w:left w:val="single" w:sz="8" w:space="0" w:color="FF0000" w:themeColor="accent1"/>
        <w:bottom w:val="single" w:sz="8" w:space="0" w:color="FF0000" w:themeColor="accent1"/>
        <w:right w:val="single" w:sz="8" w:space="0" w:color="FF0000" w:themeColor="accent1"/>
        <w:insideH w:val="single" w:sz="8" w:space="0" w:color="FF0000" w:themeColor="accent1"/>
        <w:insideV w:val="single" w:sz="8" w:space="0" w:color="FF0000" w:themeColor="accent1"/>
      </w:tblBorders>
    </w:tblPr>
    <w:tcPr>
      <w:shd w:val="clear" w:color="auto" w:fill="FFC0C0" w:themeFill="accent1" w:themeFillTint="3F"/>
    </w:tcPr>
    <w:tblStylePr w:type="firstRow">
      <w:rPr>
        <w:b/>
        <w:bCs/>
        <w:color w:val="000000" w:themeColor="text1"/>
      </w:rPr>
      <w:tblPr/>
      <w:tcPr>
        <w:shd w:val="clear" w:color="auto" w:fill="FF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1" w:themeFillTint="33"/>
      </w:tcPr>
    </w:tblStylePr>
    <w:tblStylePr w:type="band1Vert">
      <w:tblPr/>
      <w:tcPr>
        <w:shd w:val="clear" w:color="auto" w:fill="FF8080" w:themeFill="accent1" w:themeFillTint="7F"/>
      </w:tcPr>
    </w:tblStylePr>
    <w:tblStylePr w:type="band1Horz">
      <w:tblPr/>
      <w:tcPr>
        <w:tcBorders>
          <w:insideH w:val="single" w:sz="6" w:space="0" w:color="auto"/>
          <w:insideV w:val="single" w:sz="6" w:space="0" w:color="auto"/>
        </w:tcBorders>
        <w:shd w:val="clear" w:color="auto" w:fill="FF8080" w:themeFill="accent1" w:themeFillTint="7F"/>
      </w:tcPr>
    </w:tblStylePr>
    <w:tblStylePr w:type="nwCell">
      <w:tblPr/>
      <w:tcPr>
        <w:shd w:val="clear" w:color="auto" w:fill="FFFFFF" w:themeFill="background1"/>
      </w:tcPr>
    </w:tblStylePr>
  </w:style>
  <w:style w:type="table" w:styleId="2-21">
    <w:name w:val="Medium Grid 2 Accent 2"/>
    <w:basedOn w:val="a4"/>
    <w:uiPriority w:val="68"/>
    <w:qFormat/>
    <w:rPr>
      <w:rFonts w:asciiTheme="majorHAnsi" w:eastAsiaTheme="majorEastAsia" w:hAnsiTheme="majorHAnsi" w:cstheme="majorBidi"/>
      <w:color w:val="000000" w:themeColor="text1"/>
    </w:rPr>
    <w:tblPr>
      <w:tblBorders>
        <w:top w:val="single" w:sz="8" w:space="0" w:color="CBC4C3" w:themeColor="accent2"/>
        <w:left w:val="single" w:sz="8" w:space="0" w:color="CBC4C3" w:themeColor="accent2"/>
        <w:bottom w:val="single" w:sz="8" w:space="0" w:color="CBC4C3" w:themeColor="accent2"/>
        <w:right w:val="single" w:sz="8" w:space="0" w:color="CBC4C3" w:themeColor="accent2"/>
        <w:insideH w:val="single" w:sz="8" w:space="0" w:color="CBC4C3" w:themeColor="accent2"/>
        <w:insideV w:val="single" w:sz="8" w:space="0" w:color="CBC4C3" w:themeColor="accent2"/>
      </w:tblBorders>
    </w:tblPr>
    <w:tcPr>
      <w:shd w:val="clear" w:color="auto" w:fill="F2F0F0" w:themeFill="accent2" w:themeFillTint="3F"/>
    </w:tcPr>
    <w:tblStylePr w:type="firstRow">
      <w:rPr>
        <w:b/>
        <w:bCs/>
        <w:color w:val="000000" w:themeColor="text1"/>
      </w:rPr>
      <w:tblPr/>
      <w:tcPr>
        <w:shd w:val="clear" w:color="auto" w:fill="FAF9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3F2" w:themeFill="accent2" w:themeFillTint="33"/>
      </w:tcPr>
    </w:tblStylePr>
    <w:tblStylePr w:type="band1Vert">
      <w:tblPr/>
      <w:tcPr>
        <w:shd w:val="clear" w:color="auto" w:fill="E5E1E1" w:themeFill="accent2" w:themeFillTint="7F"/>
      </w:tcPr>
    </w:tblStylePr>
    <w:tblStylePr w:type="band1Horz">
      <w:tblPr/>
      <w:tcPr>
        <w:tcBorders>
          <w:insideH w:val="single" w:sz="6" w:space="0" w:color="auto"/>
          <w:insideV w:val="single" w:sz="6" w:space="0" w:color="auto"/>
        </w:tcBorders>
        <w:shd w:val="clear" w:color="auto" w:fill="E5E1E1" w:themeFill="accent2" w:themeFillTint="7F"/>
      </w:tcPr>
    </w:tblStylePr>
    <w:tblStylePr w:type="nwCell">
      <w:tblPr/>
      <w:tcPr>
        <w:shd w:val="clear" w:color="auto" w:fill="FFFFFF" w:themeFill="background1"/>
      </w:tcPr>
    </w:tblStylePr>
  </w:style>
  <w:style w:type="table" w:styleId="2-31">
    <w:name w:val="Medium Grid 2 Accent 3"/>
    <w:basedOn w:val="a4"/>
    <w:uiPriority w:val="68"/>
    <w:qFormat/>
    <w:rPr>
      <w:rFonts w:asciiTheme="majorHAnsi" w:eastAsiaTheme="majorEastAsia" w:hAnsiTheme="majorHAnsi" w:cstheme="majorBidi"/>
      <w:color w:val="000000" w:themeColor="text1"/>
    </w:rPr>
    <w:tblPr>
      <w:tblBorders>
        <w:top w:val="single" w:sz="8" w:space="0" w:color="A29B9D" w:themeColor="accent3"/>
        <w:left w:val="single" w:sz="8" w:space="0" w:color="A29B9D" w:themeColor="accent3"/>
        <w:bottom w:val="single" w:sz="8" w:space="0" w:color="A29B9D" w:themeColor="accent3"/>
        <w:right w:val="single" w:sz="8" w:space="0" w:color="A29B9D" w:themeColor="accent3"/>
        <w:insideH w:val="single" w:sz="8" w:space="0" w:color="A29B9D" w:themeColor="accent3"/>
        <w:insideV w:val="single" w:sz="8" w:space="0" w:color="A29B9D" w:themeColor="accent3"/>
      </w:tblBorders>
    </w:tblPr>
    <w:tcPr>
      <w:shd w:val="clear" w:color="auto" w:fill="E8E6E6" w:themeFill="accent3" w:themeFillTint="3F"/>
    </w:tcPr>
    <w:tblStylePr w:type="firstRow">
      <w:rPr>
        <w:b/>
        <w:bCs/>
        <w:color w:val="000000" w:themeColor="text1"/>
      </w:rPr>
      <w:tblPr/>
      <w:tcPr>
        <w:shd w:val="clear" w:color="auto" w:fill="F6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B" w:themeFill="accent3" w:themeFillTint="33"/>
      </w:tcPr>
    </w:tblStylePr>
    <w:tblStylePr w:type="band1Vert">
      <w:tblPr/>
      <w:tcPr>
        <w:shd w:val="clear" w:color="auto" w:fill="D0CDCE" w:themeFill="accent3" w:themeFillTint="7F"/>
      </w:tcPr>
    </w:tblStylePr>
    <w:tblStylePr w:type="band1Horz">
      <w:tblPr/>
      <w:tcPr>
        <w:tcBorders>
          <w:insideH w:val="single" w:sz="6" w:space="0" w:color="auto"/>
          <w:insideV w:val="single" w:sz="6" w:space="0" w:color="auto"/>
        </w:tcBorders>
        <w:shd w:val="clear" w:color="auto" w:fill="D0CDCE" w:themeFill="accent3" w:themeFillTint="7F"/>
      </w:tcPr>
    </w:tblStylePr>
    <w:tblStylePr w:type="nwCell">
      <w:tblPr/>
      <w:tcPr>
        <w:shd w:val="clear" w:color="auto" w:fill="FFFFFF" w:themeFill="background1"/>
      </w:tcPr>
    </w:tblStylePr>
  </w:style>
  <w:style w:type="table" w:styleId="2-41">
    <w:name w:val="Medium Grid 2 Accent 4"/>
    <w:basedOn w:val="a4"/>
    <w:uiPriority w:val="68"/>
    <w:qFormat/>
    <w:rPr>
      <w:rFonts w:asciiTheme="majorHAnsi" w:eastAsiaTheme="majorEastAsia" w:hAnsiTheme="majorHAnsi" w:cstheme="majorBidi"/>
      <w:color w:val="000000" w:themeColor="text1"/>
    </w:rPr>
    <w:tblPr>
      <w:tblBorders>
        <w:top w:val="single" w:sz="8" w:space="0" w:color="7A767A" w:themeColor="accent4"/>
        <w:left w:val="single" w:sz="8" w:space="0" w:color="7A767A" w:themeColor="accent4"/>
        <w:bottom w:val="single" w:sz="8" w:space="0" w:color="7A767A" w:themeColor="accent4"/>
        <w:right w:val="single" w:sz="8" w:space="0" w:color="7A767A" w:themeColor="accent4"/>
        <w:insideH w:val="single" w:sz="8" w:space="0" w:color="7A767A" w:themeColor="accent4"/>
        <w:insideV w:val="single" w:sz="8" w:space="0" w:color="7A767A" w:themeColor="accent4"/>
      </w:tblBorders>
    </w:tblPr>
    <w:tcPr>
      <w:shd w:val="clear" w:color="auto" w:fill="DEDCDE" w:themeFill="accent4" w:themeFillTint="3F"/>
    </w:tcPr>
    <w:tblStylePr w:type="firstRow">
      <w:rPr>
        <w:b/>
        <w:bCs/>
        <w:color w:val="000000" w:themeColor="text1"/>
      </w:rPr>
      <w:tblPr/>
      <w:tcPr>
        <w:shd w:val="clear" w:color="auto" w:fill="F2F1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3E4" w:themeFill="accent4" w:themeFillTint="33"/>
      </w:tcPr>
    </w:tblStylePr>
    <w:tblStylePr w:type="band1Vert">
      <w:tblPr/>
      <w:tcPr>
        <w:shd w:val="clear" w:color="auto" w:fill="BCBABC" w:themeFill="accent4" w:themeFillTint="7F"/>
      </w:tcPr>
    </w:tblStylePr>
    <w:tblStylePr w:type="band1Horz">
      <w:tblPr/>
      <w:tcPr>
        <w:tcBorders>
          <w:insideH w:val="single" w:sz="6" w:space="0" w:color="auto"/>
          <w:insideV w:val="single" w:sz="6" w:space="0" w:color="auto"/>
        </w:tcBorders>
        <w:shd w:val="clear" w:color="auto" w:fill="BCBABC" w:themeFill="accent4" w:themeFillTint="7F"/>
      </w:tcPr>
    </w:tblStylePr>
    <w:tblStylePr w:type="nwCell">
      <w:tblPr/>
      <w:tcPr>
        <w:shd w:val="clear" w:color="auto" w:fill="FFFFFF" w:themeFill="background1"/>
      </w:tcPr>
    </w:tblStylePr>
  </w:style>
  <w:style w:type="table" w:styleId="2-51">
    <w:name w:val="Medium Grid 2 Accent 5"/>
    <w:basedOn w:val="a4"/>
    <w:uiPriority w:val="68"/>
    <w:qFormat/>
    <w:rPr>
      <w:rFonts w:asciiTheme="majorHAnsi" w:eastAsiaTheme="majorEastAsia" w:hAnsiTheme="majorHAnsi" w:cstheme="majorBidi"/>
      <w:color w:val="000000" w:themeColor="text1"/>
    </w:rPr>
    <w:tblPr>
      <w:tblBorders>
        <w:top w:val="single" w:sz="8" w:space="0" w:color="CBC4C3" w:themeColor="accent5"/>
        <w:left w:val="single" w:sz="8" w:space="0" w:color="CBC4C3" w:themeColor="accent5"/>
        <w:bottom w:val="single" w:sz="8" w:space="0" w:color="CBC4C3" w:themeColor="accent5"/>
        <w:right w:val="single" w:sz="8" w:space="0" w:color="CBC4C3" w:themeColor="accent5"/>
        <w:insideH w:val="single" w:sz="8" w:space="0" w:color="CBC4C3" w:themeColor="accent5"/>
        <w:insideV w:val="single" w:sz="8" w:space="0" w:color="CBC4C3" w:themeColor="accent5"/>
      </w:tblBorders>
    </w:tblPr>
    <w:tcPr>
      <w:shd w:val="clear" w:color="auto" w:fill="F2F0F0" w:themeFill="accent5" w:themeFillTint="3F"/>
    </w:tcPr>
    <w:tblStylePr w:type="firstRow">
      <w:rPr>
        <w:b/>
        <w:bCs/>
        <w:color w:val="000000" w:themeColor="text1"/>
      </w:rPr>
      <w:tblPr/>
      <w:tcPr>
        <w:shd w:val="clear" w:color="auto" w:fill="FAF9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3F2" w:themeFill="accent5" w:themeFillTint="33"/>
      </w:tcPr>
    </w:tblStylePr>
    <w:tblStylePr w:type="band1Vert">
      <w:tblPr/>
      <w:tcPr>
        <w:shd w:val="clear" w:color="auto" w:fill="E5E1E1" w:themeFill="accent5" w:themeFillTint="7F"/>
      </w:tcPr>
    </w:tblStylePr>
    <w:tblStylePr w:type="band1Horz">
      <w:tblPr/>
      <w:tcPr>
        <w:tcBorders>
          <w:insideH w:val="single" w:sz="6" w:space="0" w:color="auto"/>
          <w:insideV w:val="single" w:sz="6" w:space="0" w:color="auto"/>
        </w:tcBorders>
        <w:shd w:val="clear" w:color="auto" w:fill="E5E1E1" w:themeFill="accent5" w:themeFillTint="7F"/>
      </w:tcPr>
    </w:tblStylePr>
    <w:tblStylePr w:type="nwCell">
      <w:tblPr/>
      <w:tcPr>
        <w:shd w:val="clear" w:color="auto" w:fill="FFFFFF" w:themeFill="background1"/>
      </w:tcPr>
    </w:tblStylePr>
  </w:style>
  <w:style w:type="table" w:styleId="2-61">
    <w:name w:val="Medium Grid 2 Accent 6"/>
    <w:basedOn w:val="a4"/>
    <w:uiPriority w:val="68"/>
    <w:qFormat/>
    <w:rPr>
      <w:rFonts w:asciiTheme="majorHAnsi" w:eastAsiaTheme="majorEastAsia" w:hAnsiTheme="majorHAnsi" w:cstheme="majorBidi"/>
      <w:color w:val="000000" w:themeColor="text1"/>
    </w:rPr>
    <w:tblPr>
      <w:tblBorders>
        <w:top w:val="single" w:sz="8" w:space="0" w:color="A29B9D" w:themeColor="accent6"/>
        <w:left w:val="single" w:sz="8" w:space="0" w:color="A29B9D" w:themeColor="accent6"/>
        <w:bottom w:val="single" w:sz="8" w:space="0" w:color="A29B9D" w:themeColor="accent6"/>
        <w:right w:val="single" w:sz="8" w:space="0" w:color="A29B9D" w:themeColor="accent6"/>
        <w:insideH w:val="single" w:sz="8" w:space="0" w:color="A29B9D" w:themeColor="accent6"/>
        <w:insideV w:val="single" w:sz="8" w:space="0" w:color="A29B9D" w:themeColor="accent6"/>
      </w:tblBorders>
    </w:tblPr>
    <w:tcPr>
      <w:shd w:val="clear" w:color="auto" w:fill="E8E6E6" w:themeFill="accent6" w:themeFillTint="3F"/>
    </w:tcPr>
    <w:tblStylePr w:type="firstRow">
      <w:rPr>
        <w:b/>
        <w:bCs/>
        <w:color w:val="000000" w:themeColor="text1"/>
      </w:rPr>
      <w:tblPr/>
      <w:tcPr>
        <w:shd w:val="clear" w:color="auto" w:fill="F6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B" w:themeFill="accent6" w:themeFillTint="33"/>
      </w:tcPr>
    </w:tblStylePr>
    <w:tblStylePr w:type="band1Vert">
      <w:tblPr/>
      <w:tcPr>
        <w:shd w:val="clear" w:color="auto" w:fill="D0CDCE" w:themeFill="accent6" w:themeFillTint="7F"/>
      </w:tcPr>
    </w:tblStylePr>
    <w:tblStylePr w:type="band1Horz">
      <w:tblPr/>
      <w:tcPr>
        <w:tcBorders>
          <w:insideH w:val="single" w:sz="6" w:space="0" w:color="auto"/>
          <w:insideV w:val="single" w:sz="6" w:space="0" w:color="auto"/>
        </w:tcBorders>
        <w:shd w:val="clear" w:color="auto" w:fill="D0CDCE" w:themeFill="accent6" w:themeFillTint="7F"/>
      </w:tcPr>
    </w:tblStylePr>
    <w:tblStylePr w:type="nwCell">
      <w:tblPr/>
      <w:tcPr>
        <w:shd w:val="clear" w:color="auto" w:fill="FFFFFF" w:themeFill="background1"/>
      </w:tcPr>
    </w:tblStylePr>
  </w:style>
  <w:style w:type="table" w:styleId="3f2">
    <w:name w:val="Medium Grid 3"/>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8080" w:themeFill="accent1" w:themeFillTint="7F"/>
      </w:tcPr>
    </w:tblStylePr>
  </w:style>
  <w:style w:type="table" w:styleId="3-2">
    <w:name w:val="Medium Grid 3 Accent 2"/>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0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BC4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BC4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C4C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C4C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1E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E5E1E1" w:themeFill="accent2" w:themeFillTint="7F"/>
      </w:tcPr>
    </w:tblStylePr>
  </w:style>
  <w:style w:type="table" w:styleId="3-3">
    <w:name w:val="Medium Grid 3 Accent 3"/>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29B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29B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9B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9B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D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0CDCE" w:themeFill="accent3" w:themeFillTint="7F"/>
      </w:tcPr>
    </w:tblStylePr>
  </w:style>
  <w:style w:type="table" w:styleId="3-4">
    <w:name w:val="Medium Grid 3 Accent 4"/>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C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A767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A767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767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767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AB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CBABC" w:themeFill="accent4" w:themeFillTint="7F"/>
      </w:tcPr>
    </w:tblStylePr>
  </w:style>
  <w:style w:type="table" w:styleId="3-5">
    <w:name w:val="Medium Grid 3 Accent 5"/>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0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BC4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BC4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C4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C4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1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E5E1E1" w:themeFill="accent5" w:themeFillTint="7F"/>
      </w:tcPr>
    </w:tblStylePr>
  </w:style>
  <w:style w:type="table" w:styleId="3-6">
    <w:name w:val="Medium Grid 3 Accent 6"/>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29B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29B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9B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9B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D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0CDCE" w:themeFill="accent6" w:themeFillTint="7F"/>
      </w:tcPr>
    </w:tblStylePr>
  </w:style>
  <w:style w:type="table" w:styleId="affffc">
    <w:name w:val="Dark List"/>
    <w:basedOn w:val="a4"/>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rPr>
      <w:color w:val="FFFFFF" w:themeColor="background1"/>
    </w:rPr>
    <w:tblPr>
      <w:tblStyleRowBandSize w:val="1"/>
      <w:tblStyleColBandSize w:val="1"/>
    </w:tblPr>
    <w:tcPr>
      <w:shd w:val="clear" w:color="auto" w:fill="FF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1" w:themeFillShade="BF"/>
      </w:tcPr>
    </w:tblStylePr>
    <w:tblStylePr w:type="band1Vert">
      <w:tblPr/>
      <w:tcPr>
        <w:tcBorders>
          <w:top w:val="nil"/>
          <w:left w:val="nil"/>
          <w:bottom w:val="nil"/>
          <w:right w:val="nil"/>
          <w:insideH w:val="nil"/>
          <w:insideV w:val="nil"/>
        </w:tcBorders>
        <w:shd w:val="clear" w:color="auto" w:fill="BF0000" w:themeFill="accent1" w:themeFillShade="BF"/>
      </w:tcPr>
    </w:tblStylePr>
    <w:tblStylePr w:type="band1Horz">
      <w:tblPr/>
      <w:tcPr>
        <w:tcBorders>
          <w:top w:val="nil"/>
          <w:left w:val="nil"/>
          <w:bottom w:val="nil"/>
          <w:right w:val="nil"/>
          <w:insideH w:val="nil"/>
          <w:insideV w:val="nil"/>
        </w:tcBorders>
        <w:shd w:val="clear" w:color="auto" w:fill="BF0000" w:themeFill="accent1" w:themeFillShade="BF"/>
      </w:tcPr>
    </w:tblStylePr>
  </w:style>
  <w:style w:type="table" w:styleId="-22">
    <w:name w:val="Dark List Accent 2"/>
    <w:basedOn w:val="a4"/>
    <w:uiPriority w:val="70"/>
    <w:rPr>
      <w:color w:val="FFFFFF" w:themeColor="background1"/>
    </w:rPr>
    <w:tblPr>
      <w:tblStyleRowBandSize w:val="1"/>
      <w:tblStyleColBandSize w:val="1"/>
    </w:tblPr>
    <w:tcPr>
      <w:shd w:val="clear" w:color="auto" w:fill="CBC4C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5D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C8F8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C8F8D" w:themeFill="accent2" w:themeFillShade="BF"/>
      </w:tcPr>
    </w:tblStylePr>
    <w:tblStylePr w:type="band1Vert">
      <w:tblPr/>
      <w:tcPr>
        <w:tcBorders>
          <w:top w:val="nil"/>
          <w:left w:val="nil"/>
          <w:bottom w:val="nil"/>
          <w:right w:val="nil"/>
          <w:insideH w:val="nil"/>
          <w:insideV w:val="nil"/>
        </w:tcBorders>
        <w:shd w:val="clear" w:color="auto" w:fill="9C8F8D" w:themeFill="accent2" w:themeFillShade="BF"/>
      </w:tcPr>
    </w:tblStylePr>
    <w:tblStylePr w:type="band1Horz">
      <w:tblPr/>
      <w:tcPr>
        <w:tcBorders>
          <w:top w:val="nil"/>
          <w:left w:val="nil"/>
          <w:bottom w:val="nil"/>
          <w:right w:val="nil"/>
          <w:insideH w:val="nil"/>
          <w:insideV w:val="nil"/>
        </w:tcBorders>
        <w:shd w:val="clear" w:color="auto" w:fill="9C8F8D" w:themeFill="accent2" w:themeFillShade="BF"/>
      </w:tcPr>
    </w:tblStylePr>
  </w:style>
  <w:style w:type="table" w:styleId="-32">
    <w:name w:val="Dark List Accent 3"/>
    <w:basedOn w:val="a4"/>
    <w:uiPriority w:val="70"/>
    <w:rPr>
      <w:color w:val="FFFFFF" w:themeColor="background1"/>
    </w:rPr>
    <w:tblPr>
      <w:tblStyleRowBandSize w:val="1"/>
      <w:tblStyleColBandSize w:val="1"/>
    </w:tblPr>
    <w:tcPr>
      <w:shd w:val="clear" w:color="auto" w:fill="A29B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4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72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7274" w:themeFill="accent3" w:themeFillShade="BF"/>
      </w:tcPr>
    </w:tblStylePr>
    <w:tblStylePr w:type="band1Vert">
      <w:tblPr/>
      <w:tcPr>
        <w:tcBorders>
          <w:top w:val="nil"/>
          <w:left w:val="nil"/>
          <w:bottom w:val="nil"/>
          <w:right w:val="nil"/>
          <w:insideH w:val="nil"/>
          <w:insideV w:val="nil"/>
        </w:tcBorders>
        <w:shd w:val="clear" w:color="auto" w:fill="7A7274" w:themeFill="accent3" w:themeFillShade="BF"/>
      </w:tcPr>
    </w:tblStylePr>
    <w:tblStylePr w:type="band1Horz">
      <w:tblPr/>
      <w:tcPr>
        <w:tcBorders>
          <w:top w:val="nil"/>
          <w:left w:val="nil"/>
          <w:bottom w:val="nil"/>
          <w:right w:val="nil"/>
          <w:insideH w:val="nil"/>
          <w:insideV w:val="nil"/>
        </w:tcBorders>
        <w:shd w:val="clear" w:color="auto" w:fill="7A7274" w:themeFill="accent3" w:themeFillShade="BF"/>
      </w:tcPr>
    </w:tblStylePr>
  </w:style>
  <w:style w:type="table" w:styleId="-42">
    <w:name w:val="Dark List Accent 4"/>
    <w:basedOn w:val="a4"/>
    <w:uiPriority w:val="70"/>
    <w:rPr>
      <w:color w:val="FFFFFF" w:themeColor="background1"/>
    </w:rPr>
    <w:tblPr>
      <w:tblStyleRowBandSize w:val="1"/>
      <w:tblStyleColBandSize w:val="1"/>
    </w:tblPr>
    <w:tcPr>
      <w:shd w:val="clear" w:color="auto" w:fill="7A767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A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585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585B" w:themeFill="accent4" w:themeFillShade="BF"/>
      </w:tcPr>
    </w:tblStylePr>
    <w:tblStylePr w:type="band1Vert">
      <w:tblPr/>
      <w:tcPr>
        <w:tcBorders>
          <w:top w:val="nil"/>
          <w:left w:val="nil"/>
          <w:bottom w:val="nil"/>
          <w:right w:val="nil"/>
          <w:insideH w:val="nil"/>
          <w:insideV w:val="nil"/>
        </w:tcBorders>
        <w:shd w:val="clear" w:color="auto" w:fill="5B585B" w:themeFill="accent4" w:themeFillShade="BF"/>
      </w:tcPr>
    </w:tblStylePr>
    <w:tblStylePr w:type="band1Horz">
      <w:tblPr/>
      <w:tcPr>
        <w:tcBorders>
          <w:top w:val="nil"/>
          <w:left w:val="nil"/>
          <w:bottom w:val="nil"/>
          <w:right w:val="nil"/>
          <w:insideH w:val="nil"/>
          <w:insideV w:val="nil"/>
        </w:tcBorders>
        <w:shd w:val="clear" w:color="auto" w:fill="5B585B" w:themeFill="accent4" w:themeFillShade="BF"/>
      </w:tcPr>
    </w:tblStylePr>
  </w:style>
  <w:style w:type="table" w:styleId="-52">
    <w:name w:val="Dark List Accent 5"/>
    <w:basedOn w:val="a4"/>
    <w:uiPriority w:val="70"/>
    <w:rPr>
      <w:color w:val="FFFFFF" w:themeColor="background1"/>
    </w:rPr>
    <w:tblPr>
      <w:tblStyleRowBandSize w:val="1"/>
      <w:tblStyleColBandSize w:val="1"/>
    </w:tblPr>
    <w:tcPr>
      <w:shd w:val="clear" w:color="auto" w:fill="CBC4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5D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C8F8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C8F8D" w:themeFill="accent5" w:themeFillShade="BF"/>
      </w:tcPr>
    </w:tblStylePr>
    <w:tblStylePr w:type="band1Vert">
      <w:tblPr/>
      <w:tcPr>
        <w:tcBorders>
          <w:top w:val="nil"/>
          <w:left w:val="nil"/>
          <w:bottom w:val="nil"/>
          <w:right w:val="nil"/>
          <w:insideH w:val="nil"/>
          <w:insideV w:val="nil"/>
        </w:tcBorders>
        <w:shd w:val="clear" w:color="auto" w:fill="9C8F8D" w:themeFill="accent5" w:themeFillShade="BF"/>
      </w:tcPr>
    </w:tblStylePr>
    <w:tblStylePr w:type="band1Horz">
      <w:tblPr/>
      <w:tcPr>
        <w:tcBorders>
          <w:top w:val="nil"/>
          <w:left w:val="nil"/>
          <w:bottom w:val="nil"/>
          <w:right w:val="nil"/>
          <w:insideH w:val="nil"/>
          <w:insideV w:val="nil"/>
        </w:tcBorders>
        <w:shd w:val="clear" w:color="auto" w:fill="9C8F8D" w:themeFill="accent5" w:themeFillShade="BF"/>
      </w:tcPr>
    </w:tblStylePr>
  </w:style>
  <w:style w:type="table" w:styleId="-62">
    <w:name w:val="Dark List Accent 6"/>
    <w:basedOn w:val="a4"/>
    <w:uiPriority w:val="70"/>
    <w:rPr>
      <w:color w:val="FFFFFF" w:themeColor="background1"/>
    </w:rPr>
    <w:tblPr>
      <w:tblStyleRowBandSize w:val="1"/>
      <w:tblStyleColBandSize w:val="1"/>
    </w:tblPr>
    <w:tcPr>
      <w:shd w:val="clear" w:color="auto" w:fill="A29B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4C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72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7274" w:themeFill="accent6" w:themeFillShade="BF"/>
      </w:tcPr>
    </w:tblStylePr>
    <w:tblStylePr w:type="band1Vert">
      <w:tblPr/>
      <w:tcPr>
        <w:tcBorders>
          <w:top w:val="nil"/>
          <w:left w:val="nil"/>
          <w:bottom w:val="nil"/>
          <w:right w:val="nil"/>
          <w:insideH w:val="nil"/>
          <w:insideV w:val="nil"/>
        </w:tcBorders>
        <w:shd w:val="clear" w:color="auto" w:fill="7A7274" w:themeFill="accent6" w:themeFillShade="BF"/>
      </w:tcPr>
    </w:tblStylePr>
    <w:tblStylePr w:type="band1Horz">
      <w:tblPr/>
      <w:tcPr>
        <w:tcBorders>
          <w:top w:val="nil"/>
          <w:left w:val="nil"/>
          <w:bottom w:val="nil"/>
          <w:right w:val="nil"/>
          <w:insideH w:val="nil"/>
          <w:insideV w:val="nil"/>
        </w:tcBorders>
        <w:shd w:val="clear" w:color="auto" w:fill="7A7274" w:themeFill="accent6" w:themeFillShade="BF"/>
      </w:tcPr>
    </w:tblStylePr>
  </w:style>
  <w:style w:type="table" w:styleId="affffd">
    <w:name w:val="Colorful Shading"/>
    <w:basedOn w:val="a4"/>
    <w:uiPriority w:val="71"/>
    <w:rPr>
      <w:color w:val="000000" w:themeColor="text1"/>
    </w:rPr>
    <w:tblPr>
      <w:tblBorders>
        <w:top w:val="single" w:sz="24" w:space="0" w:color="CBC4C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BC4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4"/>
    <w:uiPriority w:val="71"/>
    <w:rPr>
      <w:color w:val="000000" w:themeColor="text1"/>
    </w:rPr>
    <w:tblPr>
      <w:tblBorders>
        <w:top w:val="single" w:sz="24" w:space="0" w:color="CBC4C3" w:themeColor="accent2"/>
        <w:left w:val="single" w:sz="4" w:space="0" w:color="FF0000" w:themeColor="accent1"/>
        <w:bottom w:val="single" w:sz="4" w:space="0" w:color="FF0000" w:themeColor="accent1"/>
        <w:right w:val="single" w:sz="4" w:space="0" w:color="FF0000" w:themeColor="accent1"/>
        <w:insideH w:val="single" w:sz="4" w:space="0" w:color="FFFFFF" w:themeColor="background1"/>
        <w:insideV w:val="single" w:sz="4" w:space="0" w:color="FFFFFF" w:themeColor="background1"/>
      </w:tblBorders>
    </w:tblPr>
    <w:tcPr>
      <w:shd w:val="clear" w:color="auto" w:fill="FFE6E6" w:themeFill="accent1" w:themeFillTint="19"/>
    </w:tcPr>
    <w:tblStylePr w:type="firstRow">
      <w:rPr>
        <w:b/>
        <w:bCs/>
      </w:rPr>
      <w:tblPr/>
      <w:tcPr>
        <w:tcBorders>
          <w:top w:val="nil"/>
          <w:left w:val="nil"/>
          <w:bottom w:val="single" w:sz="24" w:space="0" w:color="CBC4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1" w:themeFillShade="99"/>
      </w:tcPr>
    </w:tblStylePr>
    <w:tblStylePr w:type="band1Vert">
      <w:tblPr/>
      <w:tcPr>
        <w:shd w:val="clear" w:color="auto" w:fill="FF9999" w:themeFill="accent1" w:themeFillTint="66"/>
      </w:tcPr>
    </w:tblStylePr>
    <w:tblStylePr w:type="band1Horz">
      <w:tblPr/>
      <w:tcPr>
        <w:shd w:val="clear" w:color="auto" w:fill="FF8080"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4"/>
    <w:uiPriority w:val="71"/>
    <w:rPr>
      <w:color w:val="000000" w:themeColor="text1"/>
    </w:rPr>
    <w:tblPr>
      <w:tblBorders>
        <w:top w:val="single" w:sz="24" w:space="0" w:color="CBC4C3" w:themeColor="accent2"/>
        <w:left w:val="single" w:sz="4" w:space="0" w:color="CBC4C3" w:themeColor="accent2"/>
        <w:bottom w:val="single" w:sz="4" w:space="0" w:color="CBC4C3" w:themeColor="accent2"/>
        <w:right w:val="single" w:sz="4" w:space="0" w:color="CBC4C3" w:themeColor="accent2"/>
        <w:insideH w:val="single" w:sz="4" w:space="0" w:color="FFFFFF" w:themeColor="background1"/>
        <w:insideV w:val="single" w:sz="4" w:space="0" w:color="FFFFFF" w:themeColor="background1"/>
      </w:tblBorders>
    </w:tblPr>
    <w:tcPr>
      <w:shd w:val="clear" w:color="auto" w:fill="FAF9F9" w:themeFill="accent2" w:themeFillTint="19"/>
    </w:tcPr>
    <w:tblStylePr w:type="firstRow">
      <w:rPr>
        <w:b/>
        <w:bCs/>
      </w:rPr>
      <w:tblPr/>
      <w:tcPr>
        <w:tcBorders>
          <w:top w:val="nil"/>
          <w:left w:val="nil"/>
          <w:bottom w:val="single" w:sz="24" w:space="0" w:color="CBC4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706E"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F706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F706E" w:themeFill="accent2" w:themeFillShade="99"/>
      </w:tcPr>
    </w:tblStylePr>
    <w:tblStylePr w:type="band1Vert">
      <w:tblPr/>
      <w:tcPr>
        <w:shd w:val="clear" w:color="auto" w:fill="EAE7E6" w:themeFill="accent2" w:themeFillTint="66"/>
      </w:tcPr>
    </w:tblStylePr>
    <w:tblStylePr w:type="band1Horz">
      <w:tblPr/>
      <w:tcPr>
        <w:shd w:val="clear" w:color="auto" w:fill="E5E1E1"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4"/>
    <w:uiPriority w:val="71"/>
    <w:rPr>
      <w:color w:val="000000" w:themeColor="text1"/>
    </w:rPr>
    <w:tblPr>
      <w:tblBorders>
        <w:top w:val="single" w:sz="24" w:space="0" w:color="7A767A" w:themeColor="accent4"/>
        <w:left w:val="single" w:sz="4" w:space="0" w:color="A29B9D" w:themeColor="accent3"/>
        <w:bottom w:val="single" w:sz="4" w:space="0" w:color="A29B9D" w:themeColor="accent3"/>
        <w:right w:val="single" w:sz="4" w:space="0" w:color="A29B9D" w:themeColor="accent3"/>
        <w:insideH w:val="single" w:sz="4" w:space="0" w:color="FFFFFF" w:themeColor="background1"/>
        <w:insideV w:val="single" w:sz="4" w:space="0" w:color="FFFFFF" w:themeColor="background1"/>
      </w:tblBorders>
    </w:tblPr>
    <w:tcPr>
      <w:shd w:val="clear" w:color="auto" w:fill="F6F5F5" w:themeFill="accent3" w:themeFillTint="19"/>
    </w:tcPr>
    <w:tblStylePr w:type="firstRow">
      <w:rPr>
        <w:b/>
        <w:bCs/>
      </w:rPr>
      <w:tblPr/>
      <w:tcPr>
        <w:tcBorders>
          <w:top w:val="nil"/>
          <w:left w:val="nil"/>
          <w:bottom w:val="single" w:sz="24" w:space="0" w:color="7A767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5B5D"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25B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5B5D" w:themeFill="accent3" w:themeFillShade="99"/>
      </w:tcPr>
    </w:tblStylePr>
    <w:tblStylePr w:type="band1Vert">
      <w:tblPr/>
      <w:tcPr>
        <w:shd w:val="clear" w:color="auto" w:fill="D9D6D7" w:themeFill="accent3" w:themeFillTint="66"/>
      </w:tcPr>
    </w:tblStylePr>
    <w:tblStylePr w:type="band1Horz">
      <w:tblPr/>
      <w:tcPr>
        <w:shd w:val="clear" w:color="auto" w:fill="D0CDCE" w:themeFill="accent3" w:themeFillTint="7F"/>
      </w:tcPr>
    </w:tblStylePr>
  </w:style>
  <w:style w:type="table" w:styleId="-43">
    <w:name w:val="Colorful Shading Accent 4"/>
    <w:basedOn w:val="a4"/>
    <w:uiPriority w:val="71"/>
    <w:rPr>
      <w:color w:val="000000" w:themeColor="text1"/>
    </w:rPr>
    <w:tblPr>
      <w:tblBorders>
        <w:top w:val="single" w:sz="24" w:space="0" w:color="A29B9D" w:themeColor="accent3"/>
        <w:left w:val="single" w:sz="4" w:space="0" w:color="7A767A" w:themeColor="accent4"/>
        <w:bottom w:val="single" w:sz="4" w:space="0" w:color="7A767A" w:themeColor="accent4"/>
        <w:right w:val="single" w:sz="4" w:space="0" w:color="7A767A" w:themeColor="accent4"/>
        <w:insideH w:val="single" w:sz="4" w:space="0" w:color="FFFFFF" w:themeColor="background1"/>
        <w:insideV w:val="single" w:sz="4" w:space="0" w:color="FFFFFF" w:themeColor="background1"/>
      </w:tblBorders>
    </w:tblPr>
    <w:tcPr>
      <w:shd w:val="clear" w:color="auto" w:fill="F2F1F2" w:themeFill="accent4" w:themeFillTint="19"/>
    </w:tcPr>
    <w:tblStylePr w:type="firstRow">
      <w:rPr>
        <w:b/>
        <w:bCs/>
      </w:rPr>
      <w:tblPr/>
      <w:tcPr>
        <w:tcBorders>
          <w:top w:val="nil"/>
          <w:left w:val="nil"/>
          <w:bottom w:val="single" w:sz="24" w:space="0" w:color="A29B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4649"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9464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4649" w:themeFill="accent4" w:themeFillShade="99"/>
      </w:tcPr>
    </w:tblStylePr>
    <w:tblStylePr w:type="band1Vert">
      <w:tblPr/>
      <w:tcPr>
        <w:shd w:val="clear" w:color="auto" w:fill="CAC8CA" w:themeFill="accent4" w:themeFillTint="66"/>
      </w:tcPr>
    </w:tblStylePr>
    <w:tblStylePr w:type="band1Horz">
      <w:tblPr/>
      <w:tcPr>
        <w:shd w:val="clear" w:color="auto" w:fill="BCBABC"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4"/>
    <w:uiPriority w:val="71"/>
    <w:rPr>
      <w:color w:val="000000" w:themeColor="text1"/>
    </w:rPr>
    <w:tblPr>
      <w:tblBorders>
        <w:top w:val="single" w:sz="24" w:space="0" w:color="A29B9D" w:themeColor="accent6"/>
        <w:left w:val="single" w:sz="4" w:space="0" w:color="CBC4C3" w:themeColor="accent5"/>
        <w:bottom w:val="single" w:sz="4" w:space="0" w:color="CBC4C3" w:themeColor="accent5"/>
        <w:right w:val="single" w:sz="4" w:space="0" w:color="CBC4C3" w:themeColor="accent5"/>
        <w:insideH w:val="single" w:sz="4" w:space="0" w:color="FFFFFF" w:themeColor="background1"/>
        <w:insideV w:val="single" w:sz="4" w:space="0" w:color="FFFFFF" w:themeColor="background1"/>
      </w:tblBorders>
    </w:tblPr>
    <w:tcPr>
      <w:shd w:val="clear" w:color="auto" w:fill="FAF9F9" w:themeFill="accent5" w:themeFillTint="19"/>
    </w:tcPr>
    <w:tblStylePr w:type="firstRow">
      <w:rPr>
        <w:b/>
        <w:bCs/>
      </w:rPr>
      <w:tblPr/>
      <w:tcPr>
        <w:tcBorders>
          <w:top w:val="nil"/>
          <w:left w:val="nil"/>
          <w:bottom w:val="single" w:sz="24" w:space="0" w:color="A29B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706E"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F70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706E" w:themeFill="accent5" w:themeFillShade="99"/>
      </w:tcPr>
    </w:tblStylePr>
    <w:tblStylePr w:type="band1Vert">
      <w:tblPr/>
      <w:tcPr>
        <w:shd w:val="clear" w:color="auto" w:fill="EAE7E6" w:themeFill="accent5" w:themeFillTint="66"/>
      </w:tcPr>
    </w:tblStylePr>
    <w:tblStylePr w:type="band1Horz">
      <w:tblPr/>
      <w:tcPr>
        <w:shd w:val="clear" w:color="auto" w:fill="E5E1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4"/>
    <w:uiPriority w:val="71"/>
    <w:rPr>
      <w:color w:val="000000" w:themeColor="text1"/>
    </w:rPr>
    <w:tblPr>
      <w:tblBorders>
        <w:top w:val="single" w:sz="24" w:space="0" w:color="CBC4C3" w:themeColor="accent5"/>
        <w:left w:val="single" w:sz="4" w:space="0" w:color="A29B9D" w:themeColor="accent6"/>
        <w:bottom w:val="single" w:sz="4" w:space="0" w:color="A29B9D" w:themeColor="accent6"/>
        <w:right w:val="single" w:sz="4" w:space="0" w:color="A29B9D" w:themeColor="accent6"/>
        <w:insideH w:val="single" w:sz="4" w:space="0" w:color="FFFFFF" w:themeColor="background1"/>
        <w:insideV w:val="single" w:sz="4" w:space="0" w:color="FFFFFF" w:themeColor="background1"/>
      </w:tblBorders>
    </w:tblPr>
    <w:tcPr>
      <w:shd w:val="clear" w:color="auto" w:fill="F6F5F5" w:themeFill="accent6" w:themeFillTint="19"/>
    </w:tcPr>
    <w:tblStylePr w:type="firstRow">
      <w:rPr>
        <w:b/>
        <w:bCs/>
      </w:rPr>
      <w:tblPr/>
      <w:tcPr>
        <w:tcBorders>
          <w:top w:val="nil"/>
          <w:left w:val="nil"/>
          <w:bottom w:val="single" w:sz="24" w:space="0" w:color="CBC4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5B5D"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25B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5B5D" w:themeFill="accent6" w:themeFillShade="99"/>
      </w:tcPr>
    </w:tblStylePr>
    <w:tblStylePr w:type="band1Vert">
      <w:tblPr/>
      <w:tcPr>
        <w:shd w:val="clear" w:color="auto" w:fill="D9D6D7" w:themeFill="accent6" w:themeFillTint="66"/>
      </w:tcPr>
    </w:tblStylePr>
    <w:tblStylePr w:type="band1Horz">
      <w:tblPr/>
      <w:tcPr>
        <w:shd w:val="clear" w:color="auto" w:fill="D0CDCE" w:themeFill="accent6" w:themeFillTint="7F"/>
      </w:tcPr>
    </w:tblStylePr>
    <w:tblStylePr w:type="neCell">
      <w:rPr>
        <w:color w:val="000000" w:themeColor="text1"/>
      </w:rPr>
    </w:tblStylePr>
    <w:tblStylePr w:type="nwCell">
      <w:rPr>
        <w:color w:val="000000" w:themeColor="text1"/>
      </w:rPr>
    </w:tblStylePr>
  </w:style>
  <w:style w:type="table" w:styleId="affffe">
    <w:name w:val="Colorful List"/>
    <w:basedOn w:val="a4"/>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9998" w:themeFill="accent2" w:themeFillShade="CC"/>
      </w:tcPr>
    </w:tblStylePr>
    <w:tblStylePr w:type="lastRow">
      <w:rPr>
        <w:b/>
        <w:bCs/>
        <w:color w:val="A699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4"/>
    <w:uiPriority w:val="72"/>
    <w:rPr>
      <w:color w:val="000000" w:themeColor="text1"/>
    </w:rPr>
    <w:tblPr>
      <w:tblStyleRowBandSize w:val="1"/>
      <w:tblStyleColBandSize w:val="1"/>
    </w:tblPr>
    <w:tcPr>
      <w:shd w:val="clear" w:color="auto" w:fill="FFE6E6" w:themeFill="accent1" w:themeFillTint="19"/>
    </w:tcPr>
    <w:tblStylePr w:type="firstRow">
      <w:rPr>
        <w:b/>
        <w:bCs/>
        <w:color w:val="FFFFFF" w:themeColor="background1"/>
      </w:rPr>
      <w:tblPr/>
      <w:tcPr>
        <w:tcBorders>
          <w:bottom w:val="single" w:sz="12" w:space="0" w:color="FFFFFF" w:themeColor="background1"/>
        </w:tcBorders>
        <w:shd w:val="clear" w:color="auto" w:fill="A69998" w:themeFill="accent2" w:themeFillShade="CC"/>
      </w:tcPr>
    </w:tblStylePr>
    <w:tblStylePr w:type="lastRow">
      <w:rPr>
        <w:b/>
        <w:bCs/>
        <w:color w:val="A699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1" w:themeFillTint="3F"/>
      </w:tcPr>
    </w:tblStylePr>
    <w:tblStylePr w:type="band1Horz">
      <w:tblPr/>
      <w:tcPr>
        <w:shd w:val="clear" w:color="auto" w:fill="FFCCCC" w:themeFill="accent1" w:themeFillTint="33"/>
      </w:tcPr>
    </w:tblStylePr>
  </w:style>
  <w:style w:type="table" w:styleId="-24">
    <w:name w:val="Colorful List Accent 2"/>
    <w:basedOn w:val="a4"/>
    <w:uiPriority w:val="72"/>
    <w:rPr>
      <w:color w:val="000000" w:themeColor="text1"/>
    </w:rPr>
    <w:tblPr>
      <w:tblStyleRowBandSize w:val="1"/>
      <w:tblStyleColBandSize w:val="1"/>
    </w:tblPr>
    <w:tcPr>
      <w:shd w:val="clear" w:color="auto" w:fill="FAF9F9" w:themeFill="accent2" w:themeFillTint="19"/>
    </w:tcPr>
    <w:tblStylePr w:type="firstRow">
      <w:rPr>
        <w:b/>
        <w:bCs/>
        <w:color w:val="FFFFFF" w:themeColor="background1"/>
      </w:rPr>
      <w:tblPr/>
      <w:tcPr>
        <w:tcBorders>
          <w:bottom w:val="single" w:sz="12" w:space="0" w:color="FFFFFF" w:themeColor="background1"/>
        </w:tcBorders>
        <w:shd w:val="clear" w:color="auto" w:fill="A69998" w:themeFill="accent2" w:themeFillShade="CC"/>
      </w:tcPr>
    </w:tblStylePr>
    <w:tblStylePr w:type="lastRow">
      <w:rPr>
        <w:b/>
        <w:bCs/>
        <w:color w:val="A699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0F0" w:themeFill="accent2" w:themeFillTint="3F"/>
      </w:tcPr>
    </w:tblStylePr>
    <w:tblStylePr w:type="band1Horz">
      <w:tblPr/>
      <w:tcPr>
        <w:shd w:val="clear" w:color="auto" w:fill="F4F3F2" w:themeFill="accent2" w:themeFillTint="33"/>
      </w:tcPr>
    </w:tblStylePr>
  </w:style>
  <w:style w:type="table" w:styleId="-34">
    <w:name w:val="Colorful List Accent 3"/>
    <w:basedOn w:val="a4"/>
    <w:uiPriority w:val="72"/>
    <w:rPr>
      <w:color w:val="000000" w:themeColor="text1"/>
    </w:rPr>
    <w:tblPr>
      <w:tblStyleRowBandSize w:val="1"/>
      <w:tblStyleColBandSize w:val="1"/>
    </w:tblPr>
    <w:tcPr>
      <w:shd w:val="clear" w:color="auto" w:fill="F6F5F5" w:themeFill="accent3" w:themeFillTint="19"/>
    </w:tcPr>
    <w:tblStylePr w:type="firstRow">
      <w:rPr>
        <w:b/>
        <w:bCs/>
        <w:color w:val="FFFFFF" w:themeColor="background1"/>
      </w:rPr>
      <w:tblPr/>
      <w:tcPr>
        <w:tcBorders>
          <w:bottom w:val="single" w:sz="12" w:space="0" w:color="FFFFFF" w:themeColor="background1"/>
        </w:tcBorders>
        <w:shd w:val="clear" w:color="auto" w:fill="615E61" w:themeFill="accent4" w:themeFillShade="CC"/>
      </w:tcPr>
    </w:tblStylePr>
    <w:tblStylePr w:type="lastRow">
      <w:rPr>
        <w:b/>
        <w:bCs/>
        <w:color w:val="615E6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6" w:themeFill="accent3" w:themeFillTint="3F"/>
      </w:tcPr>
    </w:tblStylePr>
    <w:tblStylePr w:type="band1Horz">
      <w:tblPr/>
      <w:tcPr>
        <w:shd w:val="clear" w:color="auto" w:fill="ECEAEB" w:themeFill="accent3" w:themeFillTint="33"/>
      </w:tcPr>
    </w:tblStylePr>
  </w:style>
  <w:style w:type="table" w:styleId="-44">
    <w:name w:val="Colorful List Accent 4"/>
    <w:basedOn w:val="a4"/>
    <w:uiPriority w:val="72"/>
    <w:rPr>
      <w:color w:val="000000" w:themeColor="text1"/>
    </w:rPr>
    <w:tblPr>
      <w:tblStyleRowBandSize w:val="1"/>
      <w:tblStyleColBandSize w:val="1"/>
    </w:tblPr>
    <w:tcPr>
      <w:shd w:val="clear" w:color="auto" w:fill="F2F1F2" w:themeFill="accent4" w:themeFillTint="19"/>
    </w:tcPr>
    <w:tblStylePr w:type="firstRow">
      <w:rPr>
        <w:b/>
        <w:bCs/>
        <w:color w:val="FFFFFF" w:themeColor="background1"/>
      </w:rPr>
      <w:tblPr/>
      <w:tcPr>
        <w:tcBorders>
          <w:bottom w:val="single" w:sz="12" w:space="0" w:color="FFFFFF" w:themeColor="background1"/>
        </w:tcBorders>
        <w:shd w:val="clear" w:color="auto" w:fill="837A7C" w:themeFill="accent3" w:themeFillShade="CC"/>
      </w:tcPr>
    </w:tblStylePr>
    <w:tblStylePr w:type="lastRow">
      <w:rPr>
        <w:b/>
        <w:bCs/>
        <w:color w:val="837A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CDE" w:themeFill="accent4" w:themeFillTint="3F"/>
      </w:tcPr>
    </w:tblStylePr>
    <w:tblStylePr w:type="band1Horz">
      <w:tblPr/>
      <w:tcPr>
        <w:shd w:val="clear" w:color="auto" w:fill="E4E3E4" w:themeFill="accent4" w:themeFillTint="33"/>
      </w:tcPr>
    </w:tblStylePr>
  </w:style>
  <w:style w:type="table" w:styleId="-54">
    <w:name w:val="Colorful List Accent 5"/>
    <w:basedOn w:val="a4"/>
    <w:uiPriority w:val="72"/>
    <w:rPr>
      <w:color w:val="000000" w:themeColor="text1"/>
    </w:rPr>
    <w:tblPr>
      <w:tblStyleRowBandSize w:val="1"/>
      <w:tblStyleColBandSize w:val="1"/>
    </w:tblPr>
    <w:tcPr>
      <w:shd w:val="clear" w:color="auto" w:fill="FAF9F9" w:themeFill="accent5" w:themeFillTint="19"/>
    </w:tcPr>
    <w:tblStylePr w:type="firstRow">
      <w:rPr>
        <w:b/>
        <w:bCs/>
        <w:color w:val="FFFFFF" w:themeColor="background1"/>
      </w:rPr>
      <w:tblPr/>
      <w:tcPr>
        <w:tcBorders>
          <w:bottom w:val="single" w:sz="12" w:space="0" w:color="FFFFFF" w:themeColor="background1"/>
        </w:tcBorders>
        <w:shd w:val="clear" w:color="auto" w:fill="837A7C" w:themeFill="accent6" w:themeFillShade="CC"/>
      </w:tcPr>
    </w:tblStylePr>
    <w:tblStylePr w:type="lastRow">
      <w:rPr>
        <w:b/>
        <w:bCs/>
        <w:color w:val="837A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0F0" w:themeFill="accent5" w:themeFillTint="3F"/>
      </w:tcPr>
    </w:tblStylePr>
    <w:tblStylePr w:type="band1Horz">
      <w:tblPr/>
      <w:tcPr>
        <w:shd w:val="clear" w:color="auto" w:fill="F4F3F2" w:themeFill="accent5" w:themeFillTint="33"/>
      </w:tcPr>
    </w:tblStylePr>
  </w:style>
  <w:style w:type="table" w:styleId="-64">
    <w:name w:val="Colorful List Accent 6"/>
    <w:basedOn w:val="a4"/>
    <w:uiPriority w:val="72"/>
    <w:rPr>
      <w:color w:val="000000" w:themeColor="text1"/>
    </w:rPr>
    <w:tblPr>
      <w:tblStyleRowBandSize w:val="1"/>
      <w:tblStyleColBandSize w:val="1"/>
    </w:tblPr>
    <w:tcPr>
      <w:shd w:val="clear" w:color="auto" w:fill="F6F5F5" w:themeFill="accent6" w:themeFillTint="19"/>
    </w:tcPr>
    <w:tblStylePr w:type="firstRow">
      <w:rPr>
        <w:b/>
        <w:bCs/>
        <w:color w:val="FFFFFF" w:themeColor="background1"/>
      </w:rPr>
      <w:tblPr/>
      <w:tcPr>
        <w:tcBorders>
          <w:bottom w:val="single" w:sz="12" w:space="0" w:color="FFFFFF" w:themeColor="background1"/>
        </w:tcBorders>
        <w:shd w:val="clear" w:color="auto" w:fill="A69998" w:themeFill="accent5" w:themeFillShade="CC"/>
      </w:tcPr>
    </w:tblStylePr>
    <w:tblStylePr w:type="lastRow">
      <w:rPr>
        <w:b/>
        <w:bCs/>
        <w:color w:val="A6999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6" w:themeFill="accent6" w:themeFillTint="3F"/>
      </w:tcPr>
    </w:tblStylePr>
    <w:tblStylePr w:type="band1Horz">
      <w:tblPr/>
      <w:tcPr>
        <w:shd w:val="clear" w:color="auto" w:fill="ECEAEB" w:themeFill="accent6" w:themeFillTint="33"/>
      </w:tcPr>
    </w:tblStylePr>
  </w:style>
  <w:style w:type="table" w:styleId="afffff">
    <w:name w:val="Colorful Grid"/>
    <w:basedOn w:val="a4"/>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4"/>
    <w:uiPriority w:val="73"/>
    <w:qFormat/>
    <w:rPr>
      <w:color w:val="000000" w:themeColor="text1"/>
    </w:rPr>
    <w:tblPr>
      <w:tblBorders>
        <w:insideH w:val="single" w:sz="4" w:space="0" w:color="FFFFFF" w:themeColor="background1"/>
      </w:tblBorders>
    </w:tblPr>
    <w:tcPr>
      <w:shd w:val="clear" w:color="auto" w:fill="FFCCCC" w:themeFill="accent1" w:themeFillTint="33"/>
    </w:tcPr>
    <w:tblStylePr w:type="firstRow">
      <w:rPr>
        <w:b/>
        <w:bCs/>
      </w:rPr>
      <w:tblPr/>
      <w:tcPr>
        <w:shd w:val="clear" w:color="auto" w:fill="FF9999" w:themeFill="accent1" w:themeFillTint="66"/>
      </w:tcPr>
    </w:tblStylePr>
    <w:tblStylePr w:type="lastRow">
      <w:rPr>
        <w:b/>
        <w:bCs/>
        <w:color w:val="000000" w:themeColor="text1"/>
      </w:rPr>
      <w:tblPr/>
      <w:tcPr>
        <w:shd w:val="clear" w:color="auto" w:fill="FF9999" w:themeFill="accent1" w:themeFillTint="66"/>
      </w:tcPr>
    </w:tblStylePr>
    <w:tblStylePr w:type="firstCol">
      <w:rPr>
        <w:color w:val="FFFFFF" w:themeColor="background1"/>
      </w:rPr>
      <w:tblPr/>
      <w:tcPr>
        <w:shd w:val="clear" w:color="auto" w:fill="BF0000" w:themeFill="accent1" w:themeFillShade="BF"/>
      </w:tcPr>
    </w:tblStylePr>
    <w:tblStylePr w:type="lastCol">
      <w:rPr>
        <w:color w:val="FFFFFF" w:themeColor="background1"/>
      </w:rPr>
      <w:tblPr/>
      <w:tcPr>
        <w:shd w:val="clear" w:color="auto" w:fill="BF0000" w:themeFill="accent1" w:themeFillShade="BF"/>
      </w:tcPr>
    </w:tblStylePr>
    <w:tblStylePr w:type="band1Vert">
      <w:tblPr/>
      <w:tcPr>
        <w:shd w:val="clear" w:color="auto" w:fill="FF8080" w:themeFill="accent1" w:themeFillTint="7F"/>
      </w:tcPr>
    </w:tblStylePr>
    <w:tblStylePr w:type="band1Horz">
      <w:tblPr/>
      <w:tcPr>
        <w:shd w:val="clear" w:color="auto" w:fill="FF8080" w:themeFill="accent1" w:themeFillTint="7F"/>
      </w:tcPr>
    </w:tblStylePr>
  </w:style>
  <w:style w:type="table" w:styleId="-25">
    <w:name w:val="Colorful Grid Accent 2"/>
    <w:basedOn w:val="a4"/>
    <w:uiPriority w:val="73"/>
    <w:rPr>
      <w:color w:val="000000" w:themeColor="text1"/>
    </w:rPr>
    <w:tblPr>
      <w:tblBorders>
        <w:insideH w:val="single" w:sz="4" w:space="0" w:color="FFFFFF" w:themeColor="background1"/>
      </w:tblBorders>
    </w:tblPr>
    <w:tcPr>
      <w:shd w:val="clear" w:color="auto" w:fill="F4F3F2" w:themeFill="accent2" w:themeFillTint="33"/>
    </w:tcPr>
    <w:tblStylePr w:type="firstRow">
      <w:rPr>
        <w:b/>
        <w:bCs/>
      </w:rPr>
      <w:tblPr/>
      <w:tcPr>
        <w:shd w:val="clear" w:color="auto" w:fill="EAE7E6" w:themeFill="accent2" w:themeFillTint="66"/>
      </w:tcPr>
    </w:tblStylePr>
    <w:tblStylePr w:type="lastRow">
      <w:rPr>
        <w:b/>
        <w:bCs/>
        <w:color w:val="000000" w:themeColor="text1"/>
      </w:rPr>
      <w:tblPr/>
      <w:tcPr>
        <w:shd w:val="clear" w:color="auto" w:fill="EAE7E6" w:themeFill="accent2" w:themeFillTint="66"/>
      </w:tcPr>
    </w:tblStylePr>
    <w:tblStylePr w:type="firstCol">
      <w:rPr>
        <w:color w:val="FFFFFF" w:themeColor="background1"/>
      </w:rPr>
      <w:tblPr/>
      <w:tcPr>
        <w:shd w:val="clear" w:color="auto" w:fill="9C8F8D" w:themeFill="accent2" w:themeFillShade="BF"/>
      </w:tcPr>
    </w:tblStylePr>
    <w:tblStylePr w:type="lastCol">
      <w:rPr>
        <w:color w:val="FFFFFF" w:themeColor="background1"/>
      </w:rPr>
      <w:tblPr/>
      <w:tcPr>
        <w:shd w:val="clear" w:color="auto" w:fill="9C8F8D" w:themeFill="accent2" w:themeFillShade="BF"/>
      </w:tcPr>
    </w:tblStylePr>
    <w:tblStylePr w:type="band1Vert">
      <w:tblPr/>
      <w:tcPr>
        <w:shd w:val="clear" w:color="auto" w:fill="E5E1E1" w:themeFill="accent2" w:themeFillTint="7F"/>
      </w:tcPr>
    </w:tblStylePr>
    <w:tblStylePr w:type="band1Horz">
      <w:tblPr/>
      <w:tcPr>
        <w:shd w:val="clear" w:color="auto" w:fill="E5E1E1" w:themeFill="accent2" w:themeFillTint="7F"/>
      </w:tcPr>
    </w:tblStylePr>
  </w:style>
  <w:style w:type="table" w:styleId="-35">
    <w:name w:val="Colorful Grid Accent 3"/>
    <w:basedOn w:val="a4"/>
    <w:uiPriority w:val="73"/>
    <w:rPr>
      <w:color w:val="000000" w:themeColor="text1"/>
    </w:rPr>
    <w:tblPr>
      <w:tblBorders>
        <w:insideH w:val="single" w:sz="4" w:space="0" w:color="FFFFFF" w:themeColor="background1"/>
      </w:tblBorders>
    </w:tblPr>
    <w:tcPr>
      <w:shd w:val="clear" w:color="auto" w:fill="ECEAEB" w:themeFill="accent3" w:themeFillTint="33"/>
    </w:tcPr>
    <w:tblStylePr w:type="firstRow">
      <w:rPr>
        <w:b/>
        <w:bCs/>
      </w:rPr>
      <w:tblPr/>
      <w:tcPr>
        <w:shd w:val="clear" w:color="auto" w:fill="D9D6D7" w:themeFill="accent3" w:themeFillTint="66"/>
      </w:tcPr>
    </w:tblStylePr>
    <w:tblStylePr w:type="lastRow">
      <w:rPr>
        <w:b/>
        <w:bCs/>
        <w:color w:val="000000" w:themeColor="text1"/>
      </w:rPr>
      <w:tblPr/>
      <w:tcPr>
        <w:shd w:val="clear" w:color="auto" w:fill="D9D6D7" w:themeFill="accent3" w:themeFillTint="66"/>
      </w:tcPr>
    </w:tblStylePr>
    <w:tblStylePr w:type="firstCol">
      <w:rPr>
        <w:color w:val="FFFFFF" w:themeColor="background1"/>
      </w:rPr>
      <w:tblPr/>
      <w:tcPr>
        <w:shd w:val="clear" w:color="auto" w:fill="7A7274" w:themeFill="accent3" w:themeFillShade="BF"/>
      </w:tcPr>
    </w:tblStylePr>
    <w:tblStylePr w:type="lastCol">
      <w:rPr>
        <w:color w:val="FFFFFF" w:themeColor="background1"/>
      </w:rPr>
      <w:tblPr/>
      <w:tcPr>
        <w:shd w:val="clear" w:color="auto" w:fill="7A7274" w:themeFill="accent3" w:themeFillShade="BF"/>
      </w:tcPr>
    </w:tblStylePr>
    <w:tblStylePr w:type="band1Vert">
      <w:tblPr/>
      <w:tcPr>
        <w:shd w:val="clear" w:color="auto" w:fill="D0CDCE" w:themeFill="accent3" w:themeFillTint="7F"/>
      </w:tcPr>
    </w:tblStylePr>
    <w:tblStylePr w:type="band1Horz">
      <w:tblPr/>
      <w:tcPr>
        <w:shd w:val="clear" w:color="auto" w:fill="D0CDCE" w:themeFill="accent3" w:themeFillTint="7F"/>
      </w:tcPr>
    </w:tblStylePr>
  </w:style>
  <w:style w:type="table" w:styleId="-45">
    <w:name w:val="Colorful Grid Accent 4"/>
    <w:basedOn w:val="a4"/>
    <w:uiPriority w:val="73"/>
    <w:rPr>
      <w:color w:val="000000" w:themeColor="text1"/>
    </w:rPr>
    <w:tblPr>
      <w:tblBorders>
        <w:insideH w:val="single" w:sz="4" w:space="0" w:color="FFFFFF" w:themeColor="background1"/>
      </w:tblBorders>
    </w:tblPr>
    <w:tcPr>
      <w:shd w:val="clear" w:color="auto" w:fill="E4E3E4" w:themeFill="accent4" w:themeFillTint="33"/>
    </w:tcPr>
    <w:tblStylePr w:type="firstRow">
      <w:rPr>
        <w:b/>
        <w:bCs/>
      </w:rPr>
      <w:tblPr/>
      <w:tcPr>
        <w:shd w:val="clear" w:color="auto" w:fill="CAC8CA" w:themeFill="accent4" w:themeFillTint="66"/>
      </w:tcPr>
    </w:tblStylePr>
    <w:tblStylePr w:type="lastRow">
      <w:rPr>
        <w:b/>
        <w:bCs/>
        <w:color w:val="000000" w:themeColor="text1"/>
      </w:rPr>
      <w:tblPr/>
      <w:tcPr>
        <w:shd w:val="clear" w:color="auto" w:fill="CAC8CA" w:themeFill="accent4" w:themeFillTint="66"/>
      </w:tcPr>
    </w:tblStylePr>
    <w:tblStylePr w:type="firstCol">
      <w:rPr>
        <w:color w:val="FFFFFF" w:themeColor="background1"/>
      </w:rPr>
      <w:tblPr/>
      <w:tcPr>
        <w:shd w:val="clear" w:color="auto" w:fill="5B585B" w:themeFill="accent4" w:themeFillShade="BF"/>
      </w:tcPr>
    </w:tblStylePr>
    <w:tblStylePr w:type="lastCol">
      <w:rPr>
        <w:color w:val="FFFFFF" w:themeColor="background1"/>
      </w:rPr>
      <w:tblPr/>
      <w:tcPr>
        <w:shd w:val="clear" w:color="auto" w:fill="5B585B" w:themeFill="accent4" w:themeFillShade="BF"/>
      </w:tcPr>
    </w:tblStylePr>
    <w:tblStylePr w:type="band1Vert">
      <w:tblPr/>
      <w:tcPr>
        <w:shd w:val="clear" w:color="auto" w:fill="BCBABC" w:themeFill="accent4" w:themeFillTint="7F"/>
      </w:tcPr>
    </w:tblStylePr>
    <w:tblStylePr w:type="band1Horz">
      <w:tblPr/>
      <w:tcPr>
        <w:shd w:val="clear" w:color="auto" w:fill="BCBABC" w:themeFill="accent4" w:themeFillTint="7F"/>
      </w:tcPr>
    </w:tblStylePr>
  </w:style>
  <w:style w:type="table" w:styleId="-55">
    <w:name w:val="Colorful Grid Accent 5"/>
    <w:basedOn w:val="a4"/>
    <w:uiPriority w:val="73"/>
    <w:rPr>
      <w:color w:val="000000" w:themeColor="text1"/>
    </w:rPr>
    <w:tblPr>
      <w:tblBorders>
        <w:insideH w:val="single" w:sz="4" w:space="0" w:color="FFFFFF" w:themeColor="background1"/>
      </w:tblBorders>
    </w:tblPr>
    <w:tcPr>
      <w:shd w:val="clear" w:color="auto" w:fill="F4F3F2" w:themeFill="accent5" w:themeFillTint="33"/>
    </w:tcPr>
    <w:tblStylePr w:type="firstRow">
      <w:rPr>
        <w:b/>
        <w:bCs/>
      </w:rPr>
      <w:tblPr/>
      <w:tcPr>
        <w:shd w:val="clear" w:color="auto" w:fill="EAE7E6" w:themeFill="accent5" w:themeFillTint="66"/>
      </w:tcPr>
    </w:tblStylePr>
    <w:tblStylePr w:type="lastRow">
      <w:rPr>
        <w:b/>
        <w:bCs/>
        <w:color w:val="000000" w:themeColor="text1"/>
      </w:rPr>
      <w:tblPr/>
      <w:tcPr>
        <w:shd w:val="clear" w:color="auto" w:fill="EAE7E6" w:themeFill="accent5" w:themeFillTint="66"/>
      </w:tcPr>
    </w:tblStylePr>
    <w:tblStylePr w:type="firstCol">
      <w:rPr>
        <w:color w:val="FFFFFF" w:themeColor="background1"/>
      </w:rPr>
      <w:tblPr/>
      <w:tcPr>
        <w:shd w:val="clear" w:color="auto" w:fill="9C8F8D" w:themeFill="accent5" w:themeFillShade="BF"/>
      </w:tcPr>
    </w:tblStylePr>
    <w:tblStylePr w:type="lastCol">
      <w:rPr>
        <w:color w:val="FFFFFF" w:themeColor="background1"/>
      </w:rPr>
      <w:tblPr/>
      <w:tcPr>
        <w:shd w:val="clear" w:color="auto" w:fill="9C8F8D" w:themeFill="accent5" w:themeFillShade="BF"/>
      </w:tcPr>
    </w:tblStylePr>
    <w:tblStylePr w:type="band1Vert">
      <w:tblPr/>
      <w:tcPr>
        <w:shd w:val="clear" w:color="auto" w:fill="E5E1E1" w:themeFill="accent5" w:themeFillTint="7F"/>
      </w:tcPr>
    </w:tblStylePr>
    <w:tblStylePr w:type="band1Horz">
      <w:tblPr/>
      <w:tcPr>
        <w:shd w:val="clear" w:color="auto" w:fill="E5E1E1" w:themeFill="accent5" w:themeFillTint="7F"/>
      </w:tcPr>
    </w:tblStylePr>
  </w:style>
  <w:style w:type="table" w:styleId="-65">
    <w:name w:val="Colorful Grid Accent 6"/>
    <w:basedOn w:val="a4"/>
    <w:uiPriority w:val="73"/>
    <w:rPr>
      <w:color w:val="000000" w:themeColor="text1"/>
    </w:rPr>
    <w:tblPr>
      <w:tblBorders>
        <w:insideH w:val="single" w:sz="4" w:space="0" w:color="FFFFFF" w:themeColor="background1"/>
      </w:tblBorders>
    </w:tblPr>
    <w:tcPr>
      <w:shd w:val="clear" w:color="auto" w:fill="ECEAEB" w:themeFill="accent6" w:themeFillTint="33"/>
    </w:tcPr>
    <w:tblStylePr w:type="firstRow">
      <w:rPr>
        <w:b/>
        <w:bCs/>
      </w:rPr>
      <w:tblPr/>
      <w:tcPr>
        <w:shd w:val="clear" w:color="auto" w:fill="D9D6D7" w:themeFill="accent6" w:themeFillTint="66"/>
      </w:tcPr>
    </w:tblStylePr>
    <w:tblStylePr w:type="lastRow">
      <w:rPr>
        <w:b/>
        <w:bCs/>
        <w:color w:val="000000" w:themeColor="text1"/>
      </w:rPr>
      <w:tblPr/>
      <w:tcPr>
        <w:shd w:val="clear" w:color="auto" w:fill="D9D6D7" w:themeFill="accent6" w:themeFillTint="66"/>
      </w:tcPr>
    </w:tblStylePr>
    <w:tblStylePr w:type="firstCol">
      <w:rPr>
        <w:color w:val="FFFFFF" w:themeColor="background1"/>
      </w:rPr>
      <w:tblPr/>
      <w:tcPr>
        <w:shd w:val="clear" w:color="auto" w:fill="7A7274" w:themeFill="accent6" w:themeFillShade="BF"/>
      </w:tcPr>
    </w:tblStylePr>
    <w:tblStylePr w:type="lastCol">
      <w:rPr>
        <w:color w:val="FFFFFF" w:themeColor="background1"/>
      </w:rPr>
      <w:tblPr/>
      <w:tcPr>
        <w:shd w:val="clear" w:color="auto" w:fill="7A7274" w:themeFill="accent6" w:themeFillShade="BF"/>
      </w:tcPr>
    </w:tblStylePr>
    <w:tblStylePr w:type="band1Vert">
      <w:tblPr/>
      <w:tcPr>
        <w:shd w:val="clear" w:color="auto" w:fill="D0CDCE" w:themeFill="accent6" w:themeFillTint="7F"/>
      </w:tcPr>
    </w:tblStylePr>
    <w:tblStylePr w:type="band1Horz">
      <w:tblPr/>
      <w:tcPr>
        <w:shd w:val="clear" w:color="auto" w:fill="D0CDCE" w:themeFill="accent6" w:themeFillTint="7F"/>
      </w:tcPr>
    </w:tblStylePr>
  </w:style>
  <w:style w:type="character" w:customStyle="1" w:styleId="a6">
    <w:name w:val="正文文本 字符"/>
    <w:basedOn w:val="a3"/>
    <w:link w:val="a2"/>
    <w:rPr>
      <w:rFonts w:ascii="Noto Sans UI" w:hAnsi="Noto Sans UI"/>
      <w:sz w:val="18"/>
    </w:rPr>
  </w:style>
  <w:style w:type="character" w:customStyle="1" w:styleId="10">
    <w:name w:val="标题 1 字符"/>
    <w:basedOn w:val="a3"/>
    <w:link w:val="1"/>
    <w:rPr>
      <w:rFonts w:ascii="Noto Sans UI" w:eastAsia="Noto Sans UI" w:hAnsi="Noto Sans UI" w:cs="Noto Sans UI"/>
      <w:b/>
      <w:bCs/>
      <w:sz w:val="18"/>
      <w:szCs w:val="28"/>
    </w:rPr>
  </w:style>
  <w:style w:type="character" w:customStyle="1" w:styleId="22">
    <w:name w:val="标题 2 字符"/>
    <w:basedOn w:val="a3"/>
    <w:link w:val="21"/>
    <w:uiPriority w:val="9"/>
    <w:semiHidden/>
    <w:rPr>
      <w:rFonts w:ascii="Franklin Gothic Demi" w:eastAsiaTheme="majorEastAsia" w:hAnsi="Franklin Gothic Demi" w:cstheme="majorBidi"/>
      <w:bCs/>
      <w:sz w:val="21"/>
      <w:szCs w:val="26"/>
    </w:rPr>
  </w:style>
  <w:style w:type="character" w:customStyle="1" w:styleId="32">
    <w:name w:val="标题 3 字符"/>
    <w:basedOn w:val="a3"/>
    <w:link w:val="31"/>
    <w:uiPriority w:val="9"/>
    <w:semiHidden/>
    <w:rPr>
      <w:rFonts w:asciiTheme="majorHAnsi" w:eastAsiaTheme="majorEastAsia" w:hAnsiTheme="majorHAnsi" w:cstheme="majorBidi"/>
      <w:b/>
      <w:bCs/>
      <w:color w:val="FF0000" w:themeColor="accent1"/>
      <w:sz w:val="21"/>
    </w:rPr>
  </w:style>
  <w:style w:type="character" w:customStyle="1" w:styleId="42">
    <w:name w:val="标题 4 字符"/>
    <w:basedOn w:val="a3"/>
    <w:link w:val="41"/>
    <w:uiPriority w:val="9"/>
    <w:semiHidden/>
    <w:rPr>
      <w:rFonts w:asciiTheme="majorHAnsi" w:eastAsiaTheme="majorEastAsia" w:hAnsiTheme="majorHAnsi" w:cstheme="majorBidi"/>
      <w:b/>
      <w:bCs/>
      <w:i/>
      <w:iCs/>
      <w:color w:val="FF0000" w:themeColor="accent1"/>
      <w:sz w:val="21"/>
    </w:rPr>
  </w:style>
  <w:style w:type="character" w:customStyle="1" w:styleId="afffa">
    <w:name w:val="标题 字符"/>
    <w:basedOn w:val="a3"/>
    <w:link w:val="afff9"/>
    <w:rPr>
      <w:rFonts w:ascii="Noto Sans UI" w:eastAsiaTheme="majorEastAsia" w:hAnsi="Noto Sans UI" w:cstheme="majorBidi"/>
      <w:spacing w:val="-10"/>
      <w:kern w:val="28"/>
      <w:sz w:val="28"/>
      <w:szCs w:val="56"/>
    </w:rPr>
  </w:style>
  <w:style w:type="character" w:customStyle="1" w:styleId="afff1">
    <w:name w:val="副标题 字符"/>
    <w:basedOn w:val="a3"/>
    <w:link w:val="afff0"/>
    <w:uiPriority w:val="16"/>
    <w:semiHidden/>
    <w:rPr>
      <w:rFonts w:asciiTheme="majorHAnsi" w:eastAsiaTheme="majorEastAsia" w:hAnsiTheme="majorHAnsi" w:cstheme="majorBidi"/>
      <w:iCs/>
      <w:sz w:val="21"/>
      <w:szCs w:val="24"/>
    </w:rPr>
  </w:style>
  <w:style w:type="paragraph" w:customStyle="1" w:styleId="BaseTable">
    <w:name w:val="___Base Table"/>
    <w:semiHidden/>
    <w:pPr>
      <w:spacing w:line="247" w:lineRule="auto"/>
    </w:pPr>
    <w:rPr>
      <w:sz w:val="21"/>
      <w:szCs w:val="22"/>
      <w:lang w:val="en-GB" w:eastAsia="en-US"/>
    </w:rPr>
  </w:style>
  <w:style w:type="paragraph" w:customStyle="1" w:styleId="1ptspacer">
    <w:name w:val="__1pt spacer"/>
    <w:basedOn w:val="BaseStyle"/>
    <w:next w:val="a2"/>
    <w:semiHidden/>
    <w:pPr>
      <w:spacing w:line="20" w:lineRule="exact"/>
    </w:pPr>
    <w:rPr>
      <w:color w:val="FF0000"/>
      <w:sz w:val="2"/>
    </w:rPr>
  </w:style>
  <w:style w:type="paragraph" w:customStyle="1" w:styleId="BaseSECTION">
    <w:name w:val="__Base SECTION"/>
    <w:basedOn w:val="BaseText"/>
    <w:next w:val="a2"/>
    <w:semiHidden/>
    <w:pPr>
      <w:spacing w:line="20" w:lineRule="exact"/>
    </w:pPr>
    <w:rPr>
      <w:color w:val="0000FF"/>
    </w:rPr>
  </w:style>
  <w:style w:type="paragraph" w:customStyle="1" w:styleId="Placeholder">
    <w:name w:val="__Placeholder"/>
    <w:basedOn w:val="BaseText"/>
    <w:next w:val="a2"/>
    <w:semiHidden/>
    <w:pPr>
      <w:spacing w:line="240" w:lineRule="auto"/>
      <w:jc w:val="center"/>
    </w:pPr>
  </w:style>
  <w:style w:type="paragraph" w:customStyle="1" w:styleId="MDAnchor">
    <w:name w:val="__MD Anchor"/>
    <w:basedOn w:val="BaseText"/>
    <w:next w:val="a2"/>
    <w:semiHidden/>
    <w:pPr>
      <w:spacing w:line="20" w:lineRule="exact"/>
    </w:pPr>
  </w:style>
  <w:style w:type="paragraph" w:customStyle="1" w:styleId="MDPlaceholder">
    <w:name w:val="__MD Placeholder"/>
    <w:basedOn w:val="BaseText"/>
    <w:next w:val="a2"/>
    <w:semiHidden/>
    <w:pPr>
      <w:spacing w:line="240" w:lineRule="auto"/>
      <w:jc w:val="center"/>
    </w:pPr>
  </w:style>
  <w:style w:type="paragraph" w:customStyle="1" w:styleId="MDSpacer">
    <w:name w:val="__MD Spacer"/>
    <w:basedOn w:val="BaseText"/>
    <w:next w:val="a2"/>
    <w:semiHidden/>
    <w:pPr>
      <w:spacing w:line="240" w:lineRule="exact"/>
    </w:pPr>
  </w:style>
  <w:style w:type="character" w:customStyle="1" w:styleId="1e">
    <w:name w:val="书籍标题1"/>
    <w:basedOn w:val="a3"/>
    <w:uiPriority w:val="33"/>
    <w:semiHidden/>
    <w:qFormat/>
    <w:rPr>
      <w:b/>
      <w:bCs/>
      <w:smallCaps/>
      <w:spacing w:val="5"/>
    </w:rPr>
  </w:style>
  <w:style w:type="character" w:customStyle="1" w:styleId="1f">
    <w:name w:val="明显强调1"/>
    <w:basedOn w:val="a3"/>
    <w:uiPriority w:val="21"/>
    <w:semiHidden/>
    <w:qFormat/>
    <w:rPr>
      <w:b/>
      <w:bCs/>
      <w:i/>
      <w:iCs/>
      <w:color w:val="FF0000" w:themeColor="accent1"/>
    </w:rPr>
  </w:style>
  <w:style w:type="paragraph" w:customStyle="1" w:styleId="1f0">
    <w:name w:val="明显引用1"/>
    <w:basedOn w:val="a1"/>
    <w:next w:val="a1"/>
    <w:link w:val="afffff0"/>
    <w:uiPriority w:val="30"/>
    <w:semiHidden/>
    <w:qFormat/>
    <w:pPr>
      <w:pBdr>
        <w:bottom w:val="single" w:sz="4" w:space="4" w:color="FF0000" w:themeColor="accent1"/>
      </w:pBdr>
      <w:spacing w:before="200" w:after="280"/>
      <w:ind w:left="936" w:right="936"/>
    </w:pPr>
    <w:rPr>
      <w:b/>
      <w:bCs/>
      <w:i/>
      <w:iCs/>
      <w:color w:val="FF0000" w:themeColor="accent1"/>
    </w:rPr>
  </w:style>
  <w:style w:type="character" w:customStyle="1" w:styleId="afffff0">
    <w:name w:val="明显引用 字符"/>
    <w:basedOn w:val="a3"/>
    <w:link w:val="1f0"/>
    <w:uiPriority w:val="30"/>
    <w:semiHidden/>
    <w:rPr>
      <w:b/>
      <w:bCs/>
      <w:i/>
      <w:iCs/>
      <w:color w:val="FF0000" w:themeColor="accent1"/>
      <w:sz w:val="21"/>
    </w:rPr>
  </w:style>
  <w:style w:type="character" w:customStyle="1" w:styleId="1f1">
    <w:name w:val="明显参考1"/>
    <w:basedOn w:val="a3"/>
    <w:uiPriority w:val="32"/>
    <w:semiHidden/>
    <w:qFormat/>
    <w:rPr>
      <w:b/>
      <w:bCs/>
      <w:smallCaps/>
      <w:color w:val="CBC4C3" w:themeColor="accent2"/>
      <w:spacing w:val="5"/>
      <w:u w:val="single"/>
    </w:rPr>
  </w:style>
  <w:style w:type="paragraph" w:customStyle="1" w:styleId="1f2">
    <w:name w:val="列表段落1"/>
    <w:basedOn w:val="a1"/>
    <w:uiPriority w:val="34"/>
    <w:qFormat/>
    <w:pPr>
      <w:ind w:left="720"/>
      <w:contextualSpacing/>
    </w:pPr>
  </w:style>
  <w:style w:type="paragraph" w:customStyle="1" w:styleId="1f3">
    <w:name w:val="无间隔1"/>
    <w:uiPriority w:val="1"/>
    <w:semiHidden/>
    <w:qFormat/>
    <w:rPr>
      <w:sz w:val="21"/>
      <w:szCs w:val="22"/>
      <w:lang w:val="en-GB" w:eastAsia="en-US"/>
    </w:rPr>
  </w:style>
  <w:style w:type="paragraph" w:customStyle="1" w:styleId="1f4">
    <w:name w:val="引用1"/>
    <w:basedOn w:val="a1"/>
    <w:next w:val="a1"/>
    <w:link w:val="afffff1"/>
    <w:uiPriority w:val="29"/>
    <w:semiHidden/>
    <w:qFormat/>
    <w:rPr>
      <w:i/>
      <w:iCs/>
      <w:color w:val="000000" w:themeColor="text1"/>
    </w:rPr>
  </w:style>
  <w:style w:type="character" w:customStyle="1" w:styleId="afffff1">
    <w:name w:val="引用 字符"/>
    <w:basedOn w:val="a3"/>
    <w:link w:val="1f4"/>
    <w:uiPriority w:val="29"/>
    <w:semiHidden/>
    <w:rPr>
      <w:i/>
      <w:iCs/>
      <w:color w:val="000000" w:themeColor="text1"/>
      <w:sz w:val="21"/>
    </w:rPr>
  </w:style>
  <w:style w:type="character" w:customStyle="1" w:styleId="1f5">
    <w:name w:val="不明显强调1"/>
    <w:basedOn w:val="a3"/>
    <w:uiPriority w:val="19"/>
    <w:semiHidden/>
    <w:qFormat/>
    <w:rPr>
      <w:i/>
      <w:iCs/>
      <w:color w:val="7F7F7F" w:themeColor="text1" w:themeTint="80"/>
    </w:rPr>
  </w:style>
  <w:style w:type="character" w:customStyle="1" w:styleId="1f6">
    <w:name w:val="不明显参考1"/>
    <w:basedOn w:val="a3"/>
    <w:uiPriority w:val="31"/>
    <w:semiHidden/>
    <w:qFormat/>
    <w:rPr>
      <w:smallCaps/>
      <w:color w:val="CBC4C3" w:themeColor="accent2"/>
      <w:u w:val="single"/>
    </w:rPr>
  </w:style>
  <w:style w:type="character" w:customStyle="1" w:styleId="aff9">
    <w:name w:val="页脚 字符"/>
    <w:basedOn w:val="a3"/>
    <w:link w:val="aff8"/>
    <w:uiPriority w:val="99"/>
    <w:semiHidden/>
    <w:qFormat/>
    <w:rPr>
      <w:color w:val="000000" w:themeColor="text1"/>
      <w:sz w:val="17"/>
    </w:rPr>
  </w:style>
  <w:style w:type="character" w:customStyle="1" w:styleId="52">
    <w:name w:val="标题 5 字符"/>
    <w:basedOn w:val="a3"/>
    <w:link w:val="51"/>
    <w:uiPriority w:val="9"/>
    <w:semiHidden/>
    <w:qFormat/>
    <w:rPr>
      <w:rFonts w:asciiTheme="majorHAnsi" w:eastAsiaTheme="majorEastAsia" w:hAnsiTheme="majorHAnsi" w:cstheme="majorBidi"/>
      <w:color w:val="800000" w:themeColor="accent1" w:themeShade="80"/>
      <w:sz w:val="21"/>
    </w:rPr>
  </w:style>
  <w:style w:type="character" w:customStyle="1" w:styleId="60">
    <w:name w:val="标题 6 字符"/>
    <w:basedOn w:val="a3"/>
    <w:link w:val="6"/>
    <w:qFormat/>
    <w:rPr>
      <w:rFonts w:asciiTheme="majorHAnsi" w:eastAsiaTheme="majorEastAsia" w:hAnsiTheme="majorHAnsi" w:cstheme="majorBidi"/>
      <w:i/>
      <w:iCs/>
      <w:color w:val="800000" w:themeColor="accent1" w:themeShade="80"/>
      <w:sz w:val="21"/>
    </w:rPr>
  </w:style>
  <w:style w:type="character" w:customStyle="1" w:styleId="70">
    <w:name w:val="标题 7 字符"/>
    <w:basedOn w:val="a3"/>
    <w:link w:val="7"/>
    <w:uiPriority w:val="9"/>
    <w:semiHidden/>
    <w:qFormat/>
    <w:rPr>
      <w:rFonts w:asciiTheme="majorHAnsi" w:eastAsiaTheme="majorEastAsia" w:hAnsiTheme="majorHAnsi" w:cstheme="majorBidi"/>
      <w:i/>
      <w:iCs/>
      <w:color w:val="404040" w:themeColor="text1" w:themeTint="BF"/>
      <w:sz w:val="21"/>
    </w:rPr>
  </w:style>
  <w:style w:type="character" w:customStyle="1" w:styleId="80">
    <w:name w:val="标题 8 字符"/>
    <w:basedOn w:val="a3"/>
    <w:link w:val="8"/>
    <w:uiPriority w:val="9"/>
    <w:semiHidden/>
    <w:qFormat/>
    <w:rPr>
      <w:rFonts w:asciiTheme="majorHAnsi" w:eastAsiaTheme="majorEastAsia" w:hAnsiTheme="majorHAnsi" w:cstheme="majorBidi"/>
      <w:color w:val="404040" w:themeColor="text1" w:themeTint="BF"/>
      <w:sz w:val="20"/>
      <w:szCs w:val="20"/>
    </w:rPr>
  </w:style>
  <w:style w:type="character" w:customStyle="1" w:styleId="90">
    <w:name w:val="标题 9 字符"/>
    <w:basedOn w:val="a3"/>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aff7">
    <w:name w:val="批注框文本 字符"/>
    <w:basedOn w:val="a3"/>
    <w:link w:val="aff6"/>
    <w:uiPriority w:val="99"/>
    <w:semiHidden/>
    <w:qFormat/>
    <w:rPr>
      <w:rFonts w:ascii="Tahoma" w:hAnsi="Tahoma" w:cs="Tahoma"/>
      <w:sz w:val="16"/>
      <w:szCs w:val="16"/>
    </w:rPr>
  </w:style>
  <w:style w:type="paragraph" w:customStyle="1" w:styleId="1f7">
    <w:name w:val="书目1"/>
    <w:basedOn w:val="a1"/>
    <w:next w:val="a1"/>
    <w:uiPriority w:val="37"/>
    <w:unhideWhenUsed/>
    <w:qFormat/>
  </w:style>
  <w:style w:type="character" w:customStyle="1" w:styleId="29">
    <w:name w:val="正文文本 2 字符"/>
    <w:basedOn w:val="a3"/>
    <w:link w:val="28"/>
    <w:uiPriority w:val="99"/>
    <w:semiHidden/>
    <w:qFormat/>
    <w:rPr>
      <w:sz w:val="21"/>
    </w:rPr>
  </w:style>
  <w:style w:type="character" w:customStyle="1" w:styleId="35">
    <w:name w:val="正文文本 3 字符"/>
    <w:basedOn w:val="a3"/>
    <w:link w:val="34"/>
    <w:uiPriority w:val="99"/>
    <w:semiHidden/>
    <w:qFormat/>
    <w:rPr>
      <w:sz w:val="16"/>
      <w:szCs w:val="16"/>
    </w:rPr>
  </w:style>
  <w:style w:type="character" w:customStyle="1" w:styleId="ac">
    <w:name w:val="正文文本首行缩进 字符"/>
    <w:basedOn w:val="a6"/>
    <w:link w:val="ab"/>
    <w:uiPriority w:val="99"/>
    <w:semiHidden/>
    <w:qFormat/>
    <w:rPr>
      <w:rFonts w:ascii="Noto Sans UI" w:hAnsi="Noto Sans UI"/>
      <w:sz w:val="21"/>
    </w:rPr>
  </w:style>
  <w:style w:type="character" w:customStyle="1" w:styleId="aff">
    <w:name w:val="正文文本缩进 字符"/>
    <w:basedOn w:val="a3"/>
    <w:link w:val="afe"/>
    <w:uiPriority w:val="99"/>
    <w:semiHidden/>
    <w:qFormat/>
    <w:rPr>
      <w:sz w:val="21"/>
    </w:rPr>
  </w:style>
  <w:style w:type="character" w:customStyle="1" w:styleId="27">
    <w:name w:val="正文文本首行缩进 2 字符"/>
    <w:basedOn w:val="aff"/>
    <w:link w:val="26"/>
    <w:uiPriority w:val="99"/>
    <w:semiHidden/>
    <w:qFormat/>
    <w:rPr>
      <w:sz w:val="21"/>
    </w:rPr>
  </w:style>
  <w:style w:type="character" w:customStyle="1" w:styleId="25">
    <w:name w:val="正文文本缩进 2 字符"/>
    <w:basedOn w:val="a3"/>
    <w:link w:val="24"/>
    <w:uiPriority w:val="99"/>
    <w:semiHidden/>
    <w:qFormat/>
    <w:rPr>
      <w:sz w:val="21"/>
    </w:rPr>
  </w:style>
  <w:style w:type="character" w:customStyle="1" w:styleId="38">
    <w:name w:val="正文文本缩进 3 字符"/>
    <w:basedOn w:val="a3"/>
    <w:link w:val="37"/>
    <w:uiPriority w:val="99"/>
    <w:semiHidden/>
    <w:qFormat/>
    <w:rPr>
      <w:sz w:val="16"/>
      <w:szCs w:val="16"/>
    </w:rPr>
  </w:style>
  <w:style w:type="character" w:customStyle="1" w:styleId="afd">
    <w:name w:val="结束语 字符"/>
    <w:basedOn w:val="a3"/>
    <w:link w:val="afc"/>
    <w:uiPriority w:val="99"/>
    <w:semiHidden/>
    <w:qFormat/>
    <w:rPr>
      <w:sz w:val="21"/>
    </w:rPr>
  </w:style>
  <w:style w:type="character" w:customStyle="1" w:styleId="aa">
    <w:name w:val="批注文字 字符"/>
    <w:basedOn w:val="a3"/>
    <w:link w:val="a8"/>
    <w:uiPriority w:val="99"/>
    <w:semiHidden/>
    <w:rPr>
      <w:sz w:val="20"/>
      <w:szCs w:val="20"/>
    </w:rPr>
  </w:style>
  <w:style w:type="character" w:customStyle="1" w:styleId="a9">
    <w:name w:val="批注主题 字符"/>
    <w:basedOn w:val="aa"/>
    <w:link w:val="a7"/>
    <w:uiPriority w:val="99"/>
    <w:semiHidden/>
    <w:rPr>
      <w:b/>
      <w:bCs/>
      <w:sz w:val="20"/>
      <w:szCs w:val="20"/>
    </w:rPr>
  </w:style>
  <w:style w:type="table" w:customStyle="1" w:styleId="Style1">
    <w:name w:val="Style1"/>
    <w:basedOn w:val="a4"/>
    <w:uiPriority w:val="99"/>
    <w:pPr>
      <w:jc w:val="center"/>
    </w:pPr>
    <w:rPr>
      <w:rFonts w:ascii="Noto Sans UI" w:hAnsi="Noto Sans UI"/>
      <w:sz w:val="18"/>
    </w:rPr>
    <w:tblPr>
      <w:tblBorders>
        <w:insideH w:val="single" w:sz="2" w:space="0" w:color="auto"/>
        <w:insideV w:val="single" w:sz="2" w:space="0" w:color="auto"/>
      </w:tblBorders>
    </w:tblPr>
    <w:tcPr>
      <w:shd w:val="clear" w:color="auto" w:fill="auto"/>
    </w:tcPr>
  </w:style>
  <w:style w:type="table" w:customStyle="1" w:styleId="Table">
    <w:name w:val="Table"/>
    <w:basedOn w:val="a4"/>
    <w:uiPriority w:val="99"/>
    <w:rPr>
      <w:rFonts w:ascii="Noto Sans UI" w:hAnsi="Noto Sans UI"/>
      <w:sz w:val="18"/>
    </w:rPr>
    <w:tblPr/>
  </w:style>
  <w:style w:type="character" w:customStyle="1" w:styleId="af8">
    <w:name w:val="文档结构图 字符"/>
    <w:basedOn w:val="a3"/>
    <w:link w:val="af7"/>
    <w:uiPriority w:val="99"/>
    <w:semiHidden/>
    <w:rPr>
      <w:rFonts w:ascii="Tahoma" w:hAnsi="Tahoma" w:cs="Tahoma"/>
      <w:sz w:val="16"/>
      <w:szCs w:val="16"/>
    </w:rPr>
  </w:style>
  <w:style w:type="character" w:customStyle="1" w:styleId="af3">
    <w:name w:val="电子邮件签名 字符"/>
    <w:basedOn w:val="a3"/>
    <w:link w:val="af2"/>
    <w:uiPriority w:val="99"/>
    <w:semiHidden/>
    <w:rPr>
      <w:sz w:val="21"/>
    </w:rPr>
  </w:style>
  <w:style w:type="character" w:customStyle="1" w:styleId="aff5">
    <w:name w:val="尾注文本 字符"/>
    <w:basedOn w:val="a3"/>
    <w:link w:val="aff4"/>
    <w:uiPriority w:val="99"/>
    <w:semiHidden/>
    <w:rPr>
      <w:sz w:val="20"/>
      <w:szCs w:val="20"/>
    </w:rPr>
  </w:style>
  <w:style w:type="character" w:customStyle="1" w:styleId="afff4">
    <w:name w:val="脚注文本 字符"/>
    <w:basedOn w:val="a3"/>
    <w:link w:val="afff3"/>
    <w:uiPriority w:val="99"/>
    <w:semiHidden/>
    <w:rPr>
      <w:sz w:val="20"/>
      <w:szCs w:val="20"/>
    </w:rPr>
  </w:style>
  <w:style w:type="character" w:customStyle="1" w:styleId="affc">
    <w:name w:val="页眉 字符"/>
    <w:basedOn w:val="a3"/>
    <w:link w:val="affb"/>
    <w:rPr>
      <w:sz w:val="21"/>
    </w:rPr>
  </w:style>
  <w:style w:type="character" w:customStyle="1" w:styleId="HTML0">
    <w:name w:val="HTML 地址 字符"/>
    <w:basedOn w:val="a3"/>
    <w:link w:val="HTML"/>
    <w:uiPriority w:val="99"/>
    <w:semiHidden/>
    <w:rPr>
      <w:i/>
      <w:iCs/>
      <w:sz w:val="21"/>
    </w:rPr>
  </w:style>
  <w:style w:type="character" w:customStyle="1" w:styleId="HTML2">
    <w:name w:val="HTML 预设格式 字符"/>
    <w:basedOn w:val="a3"/>
    <w:link w:val="HTML1"/>
    <w:uiPriority w:val="99"/>
    <w:semiHidden/>
    <w:qFormat/>
    <w:rPr>
      <w:rFonts w:ascii="Consolas" w:hAnsi="Consolas" w:cs="Consolas"/>
      <w:sz w:val="20"/>
      <w:szCs w:val="20"/>
    </w:rPr>
  </w:style>
  <w:style w:type="character" w:customStyle="1" w:styleId="af">
    <w:name w:val="宏文本 字符"/>
    <w:basedOn w:val="a3"/>
    <w:link w:val="ae"/>
    <w:uiPriority w:val="99"/>
    <w:semiHidden/>
    <w:qFormat/>
    <w:rPr>
      <w:rFonts w:ascii="Consolas" w:hAnsi="Consolas" w:cs="Consolas"/>
      <w:sz w:val="20"/>
      <w:szCs w:val="20"/>
    </w:rPr>
  </w:style>
  <w:style w:type="character" w:customStyle="1" w:styleId="afff7">
    <w:name w:val="信息标题 字符"/>
    <w:basedOn w:val="a3"/>
    <w:link w:val="afff6"/>
    <w:uiPriority w:val="99"/>
    <w:semiHidden/>
    <w:qFormat/>
    <w:rPr>
      <w:rFonts w:asciiTheme="majorHAnsi" w:eastAsiaTheme="majorEastAsia" w:hAnsiTheme="majorHAnsi" w:cstheme="majorBidi"/>
      <w:sz w:val="24"/>
      <w:szCs w:val="24"/>
      <w:shd w:val="pct20" w:color="auto" w:fill="auto"/>
    </w:rPr>
  </w:style>
  <w:style w:type="character" w:customStyle="1" w:styleId="af1">
    <w:name w:val="注释标题 字符"/>
    <w:basedOn w:val="a3"/>
    <w:link w:val="af0"/>
    <w:uiPriority w:val="99"/>
    <w:semiHidden/>
    <w:qFormat/>
    <w:rPr>
      <w:sz w:val="21"/>
    </w:rPr>
  </w:style>
  <w:style w:type="character" w:customStyle="1" w:styleId="1f8">
    <w:name w:val="占位符文本1"/>
    <w:basedOn w:val="a3"/>
    <w:uiPriority w:val="99"/>
    <w:semiHidden/>
    <w:qFormat/>
    <w:rPr>
      <w:color w:val="808080"/>
    </w:rPr>
  </w:style>
  <w:style w:type="character" w:customStyle="1" w:styleId="aff3">
    <w:name w:val="纯文本 字符"/>
    <w:basedOn w:val="a3"/>
    <w:link w:val="aff2"/>
    <w:uiPriority w:val="99"/>
    <w:semiHidden/>
    <w:qFormat/>
    <w:rPr>
      <w:rFonts w:ascii="Consolas" w:hAnsi="Consolas" w:cs="Consolas"/>
      <w:sz w:val="21"/>
      <w:szCs w:val="21"/>
    </w:rPr>
  </w:style>
  <w:style w:type="character" w:customStyle="1" w:styleId="afb">
    <w:name w:val="称呼 字符"/>
    <w:basedOn w:val="a3"/>
    <w:link w:val="afa"/>
    <w:uiPriority w:val="99"/>
    <w:semiHidden/>
    <w:qFormat/>
    <w:rPr>
      <w:sz w:val="21"/>
    </w:rPr>
  </w:style>
  <w:style w:type="character" w:customStyle="1" w:styleId="affe">
    <w:name w:val="签名 字符"/>
    <w:basedOn w:val="a3"/>
    <w:link w:val="affd"/>
    <w:uiPriority w:val="99"/>
    <w:semiHidden/>
    <w:qFormat/>
    <w:rPr>
      <w:sz w:val="21"/>
    </w:rPr>
  </w:style>
  <w:style w:type="paragraph" w:customStyle="1" w:styleId="TOC10">
    <w:name w:val="TOC 标题1"/>
    <w:basedOn w:val="1"/>
    <w:next w:val="a1"/>
    <w:uiPriority w:val="39"/>
    <w:semiHidden/>
    <w:qFormat/>
    <w:pPr>
      <w:spacing w:before="480" w:line="276" w:lineRule="auto"/>
      <w:outlineLvl w:val="9"/>
    </w:pPr>
    <w:rPr>
      <w:rFonts w:asciiTheme="majorHAnsi" w:hAnsiTheme="majorHAnsi"/>
      <w:b w:val="0"/>
      <w:color w:val="BF0000" w:themeColor="accent1" w:themeShade="BF"/>
      <w:sz w:val="28"/>
    </w:rPr>
  </w:style>
  <w:style w:type="table" w:customStyle="1" w:styleId="Flamingo">
    <w:name w:val="_Flamingo"/>
    <w:basedOn w:val="a4"/>
    <w:uiPriority w:val="99"/>
    <w:qFormat/>
    <w:rPr>
      <w:sz w:val="21"/>
    </w:rPr>
    <w:tblPr>
      <w:tblBorders>
        <w:top w:val="single" w:sz="6" w:space="0" w:color="auto"/>
        <w:bottom w:val="single" w:sz="6" w:space="0" w:color="auto"/>
      </w:tblBorders>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rPr>
        <w:rFonts w:ascii="Franklin Gothic Demi" w:hAnsi="Franklin Gothic Demi"/>
        <w:color w:val="FF0000" w:themeColor="accent1"/>
      </w:rPr>
      <w:tblPr>
        <w:tblCellMar>
          <w:top w:w="176" w:type="dxa"/>
          <w:left w:w="0" w:type="dxa"/>
          <w:bottom w:w="142" w:type="dxa"/>
          <w:right w:w="0" w:type="dxa"/>
        </w:tblCellMar>
      </w:tblPr>
      <w:tcPr>
        <w:tcBorders>
          <w:top w:val="single" w:sz="6" w:space="0" w:color="FF0000" w:themeColor="accent1"/>
          <w:bottom w:val="single" w:sz="6" w:space="0" w:color="FF0000" w:themeColor="accent1"/>
          <w:insideH w:val="single" w:sz="6" w:space="0" w:color="auto"/>
        </w:tcBorders>
      </w:tcPr>
    </w:tblStylePr>
    <w:tblStylePr w:type="band1Horz">
      <w:tblPr>
        <w:tblCellMar>
          <w:top w:w="176" w:type="dxa"/>
          <w:left w:w="0" w:type="dxa"/>
          <w:bottom w:w="0" w:type="dxa"/>
          <w:right w:w="0" w:type="dxa"/>
        </w:tblCellMar>
      </w:tblPr>
      <w:tcPr>
        <w:tcBorders>
          <w:top w:val="single" w:sz="6" w:space="0" w:color="auto"/>
        </w:tcBorders>
      </w:tcPr>
    </w:tblStylePr>
    <w:tblStylePr w:type="band2Horz">
      <w:tblPr>
        <w:tblCellMar>
          <w:top w:w="176" w:type="dxa"/>
          <w:left w:w="0" w:type="dxa"/>
          <w:bottom w:w="0" w:type="dxa"/>
          <w:right w:w="0" w:type="dxa"/>
        </w:tblCellMar>
      </w:tblPr>
      <w:tcPr>
        <w:tcBorders>
          <w:top w:val="single" w:sz="6" w:space="0" w:color="auto"/>
        </w:tcBorders>
      </w:tcPr>
    </w:tblStylePr>
  </w:style>
  <w:style w:type="paragraph" w:customStyle="1" w:styleId="FooterNumber">
    <w:name w:val="Footer Number"/>
    <w:basedOn w:val="aff8"/>
    <w:uiPriority w:val="99"/>
    <w:semiHidden/>
    <w:qFormat/>
    <w:pPr>
      <w:spacing w:line="210" w:lineRule="exact"/>
    </w:pPr>
    <w:rPr>
      <w:sz w:val="20"/>
    </w:rPr>
  </w:style>
  <w:style w:type="paragraph" w:customStyle="1" w:styleId="ListHeading">
    <w:name w:val="List Heading"/>
    <w:basedOn w:val="1"/>
    <w:next w:val="a2"/>
    <w:uiPriority w:val="10"/>
    <w:qFormat/>
    <w:pPr>
      <w:numPr>
        <w:numId w:val="3"/>
      </w:numPr>
      <w:pBdr>
        <w:top w:val="single" w:sz="6" w:space="8" w:color="000000" w:themeColor="text1"/>
      </w:pBdr>
      <w:spacing w:after="240"/>
    </w:pPr>
    <w:rPr>
      <w:bCs w:val="0"/>
      <w:color w:val="000000" w:themeColor="text1"/>
      <w:szCs w:val="18"/>
    </w:rPr>
  </w:style>
  <w:style w:type="paragraph" w:customStyle="1" w:styleId="TableText">
    <w:name w:val="Table Text"/>
    <w:basedOn w:val="BaseTable"/>
    <w:uiPriority w:val="14"/>
    <w:qFormat/>
    <w:rPr>
      <w:rFonts w:ascii="Noto Sans UI" w:hAnsi="Noto Sans UI"/>
      <w:sz w:val="16"/>
    </w:rPr>
  </w:style>
  <w:style w:type="table" w:customStyle="1" w:styleId="Tablestyle">
    <w:name w:val="Table style"/>
    <w:basedOn w:val="a4"/>
    <w:uiPriority w:val="99"/>
    <w:qFormat/>
    <w:pPr>
      <w:jc w:val="center"/>
    </w:pPr>
    <w:rPr>
      <w:rFonts w:ascii="Noto Sans UI" w:hAnsi="Noto Sans UI"/>
    </w:rPr>
    <w:tblPr>
      <w:tblBorders>
        <w:insideH w:val="single" w:sz="2" w:space="0" w:color="auto"/>
        <w:insideV w:val="single" w:sz="2" w:space="0" w:color="auto"/>
      </w:tblBorders>
    </w:tblPr>
  </w:style>
  <w:style w:type="paragraph" w:customStyle="1" w:styleId="1f9">
    <w:name w:val="修订1"/>
    <w:hidden/>
    <w:uiPriority w:val="99"/>
    <w:semiHidden/>
    <w:qFormat/>
    <w:rPr>
      <w:sz w:val="21"/>
      <w:szCs w:val="22"/>
      <w:lang w:val="en-GB" w:eastAsia="en-US"/>
    </w:rPr>
  </w:style>
  <w:style w:type="paragraph" w:customStyle="1" w:styleId="LightGrid-Accent31">
    <w:name w:val="Light Grid - Accent 31"/>
    <w:basedOn w:val="a1"/>
    <w:uiPriority w:val="34"/>
    <w:qFormat/>
    <w:pPr>
      <w:spacing w:line="240" w:lineRule="auto"/>
      <w:ind w:firstLineChars="200" w:firstLine="420"/>
    </w:pPr>
    <w:rPr>
      <w:rFonts w:ascii="Times New Roman" w:eastAsia="PMingLiU" w:hAnsi="Times New Roman" w:cs="Times New Roman"/>
      <w:sz w:val="24"/>
      <w:szCs w:val="24"/>
    </w:rPr>
  </w:style>
  <w:style w:type="paragraph" w:customStyle="1" w:styleId="Body">
    <w:name w:val="Body"/>
    <w:qFormat/>
    <w:pPr>
      <w:spacing w:after="200" w:line="276" w:lineRule="auto"/>
    </w:pPr>
    <w:rPr>
      <w:rFonts w:ascii="Calibri" w:eastAsia="Calibri" w:hAnsi="Calibri" w:cs="Calibri"/>
      <w:color w:val="000000"/>
      <w:sz w:val="22"/>
      <w:szCs w:val="22"/>
      <w:u w:color="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_Flamingo Colours">
      <a:dk1>
        <a:sysClr val="windowText" lastClr="000000"/>
      </a:dk1>
      <a:lt1>
        <a:sysClr val="window" lastClr="FFFFFF"/>
      </a:lt1>
      <a:dk2>
        <a:srgbClr val="CBC4C3"/>
      </a:dk2>
      <a:lt2>
        <a:srgbClr val="FFFFFF"/>
      </a:lt2>
      <a:accent1>
        <a:srgbClr val="FF0000"/>
      </a:accent1>
      <a:accent2>
        <a:srgbClr val="CBC4C3"/>
      </a:accent2>
      <a:accent3>
        <a:srgbClr val="A29B9D"/>
      </a:accent3>
      <a:accent4>
        <a:srgbClr val="7A767A"/>
      </a:accent4>
      <a:accent5>
        <a:srgbClr val="CBC4C3"/>
      </a:accent5>
      <a:accent6>
        <a:srgbClr val="A29B9D"/>
      </a:accent6>
      <a:hlink>
        <a:srgbClr val="000000"/>
      </a:hlink>
      <a:folHlink>
        <a:srgbClr val="000000"/>
      </a:folHlink>
    </a:clrScheme>
    <a:fontScheme name="_Flamingo Fonts">
      <a:majorFont>
        <a:latin typeface="Franklin Gothic Boo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987</Words>
  <Characters>5630</Characters>
  <Application>Microsoft Office Word</Application>
  <DocSecurity>0</DocSecurity>
  <Lines>46</Lines>
  <Paragraphs>13</Paragraphs>
  <ScaleCrop>false</ScaleCrop>
  <Company>Inner Chapter</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template</dc:title>
  <dc:creator>Alex Wilson</dc:creator>
  <dc:description>Inner Chapter</dc:description>
  <cp:lastModifiedBy>UBSB013高华欣 Joyce Gao</cp:lastModifiedBy>
  <cp:revision>4</cp:revision>
  <cp:lastPrinted>2015-10-21T11:32:00Z</cp:lastPrinted>
  <dcterms:created xsi:type="dcterms:W3CDTF">2021-11-25T05:57:00Z</dcterms:created>
  <dcterms:modified xsi:type="dcterms:W3CDTF">2021-11-25T11:10:00Z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0x010100015041475F909B449AEA45EC9423543F</vt:lpwstr>
  </property>
  <property fmtid="{D5CDD505-2E9C-101B-9397-08002B2CF9AE}" pid="3" name="KSOProductBuildVer">
    <vt:lpwstr>2052-1.3.0.1676</vt:lpwstr>
  </property>
</Properties>
</file>