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5B7438">
      <w:pPr>
        <w:jc w:val="center"/>
        <w:rPr>
          <w:rFonts w:hint="eastAsia" w:ascii="微软雅黑" w:hAnsi="微软雅黑" w:eastAsia="微软雅黑" w:cs="微软雅黑"/>
          <w:b/>
          <w:bCs/>
          <w:sz w:val="48"/>
          <w:szCs w:val="48"/>
          <w:lang w:val="en-US" w:eastAsia="zh-CN"/>
        </w:rPr>
      </w:pPr>
      <w:r>
        <w:rPr>
          <w:rFonts w:hint="eastAsia" w:ascii="微软雅黑" w:hAnsi="微软雅黑" w:eastAsia="微软雅黑" w:cs="微软雅黑"/>
          <w:b/>
          <w:bCs/>
          <w:sz w:val="48"/>
          <w:szCs w:val="48"/>
          <w:lang w:val="en-US" w:eastAsia="zh-CN"/>
        </w:rPr>
        <w:t>直播间说明</w:t>
      </w:r>
    </w:p>
    <w:p w14:paraId="46EDCCB8">
      <w:pPr>
        <w:jc w:val="center"/>
        <w:rPr>
          <w:rFonts w:hint="eastAsia" w:ascii="微软雅黑" w:hAnsi="微软雅黑" w:eastAsia="微软雅黑" w:cs="微软雅黑"/>
          <w:b/>
          <w:bCs/>
          <w:sz w:val="48"/>
          <w:szCs w:val="48"/>
          <w:lang w:val="en-US" w:eastAsia="zh-CN"/>
        </w:rPr>
      </w:pPr>
    </w:p>
    <w:p w14:paraId="2CBEFB1C">
      <w:pPr>
        <w:spacing w:line="480" w:lineRule="auto"/>
        <w:ind w:firstLine="720" w:firstLineChars="200"/>
        <w:jc w:val="left"/>
        <w:rPr>
          <w:rFonts w:hint="default" w:ascii="微软雅黑" w:hAnsi="微软雅黑" w:eastAsia="微软雅黑" w:cs="微软雅黑"/>
          <w:b w:val="0"/>
          <w:bCs w:val="0"/>
          <w:sz w:val="36"/>
          <w:szCs w:val="36"/>
          <w:lang w:val="en-US" w:eastAsia="zh-CN"/>
        </w:rPr>
      </w:pPr>
      <w:r>
        <w:rPr>
          <w:rFonts w:hint="eastAsia" w:ascii="微软雅黑" w:hAnsi="微软雅黑" w:eastAsia="微软雅黑" w:cs="微软雅黑"/>
          <w:b w:val="0"/>
          <w:bCs w:val="0"/>
          <w:sz w:val="36"/>
          <w:szCs w:val="36"/>
          <w:lang w:val="en-US" w:eastAsia="zh-CN"/>
        </w:rPr>
        <w:t>本次项目直播间设置将以问卷签到登录形式收集线上参会信息，线上签到将会填写医院名称、姓名、科室，并后台审核建立直播黑白名单以达到线上直播间只有相关领域工作者可观看直播。项目结束后，可以提供直播流水名单和直播录制视频。此项目直播线上端口由中国康复医学会主办并委托上海麦田公共关系咨询有限公司承办搭建与管理。</w:t>
      </w:r>
      <w:bookmarkStart w:id="0" w:name="_GoBack"/>
      <w:bookmarkEnd w:id="0"/>
    </w:p>
    <w:p w14:paraId="773AC7F7">
      <w:pPr>
        <w:spacing w:line="480" w:lineRule="auto"/>
        <w:ind w:firstLine="720" w:firstLineChars="200"/>
        <w:jc w:val="left"/>
        <w:rPr>
          <w:rFonts w:hint="default" w:ascii="微软雅黑" w:hAnsi="微软雅黑" w:eastAsia="微软雅黑" w:cs="微软雅黑"/>
          <w:b w:val="0"/>
          <w:bCs w:val="0"/>
          <w:sz w:val="36"/>
          <w:szCs w:val="36"/>
          <w:lang w:val="en-US" w:eastAsia="zh-CN"/>
        </w:rPr>
      </w:pPr>
    </w:p>
    <w:p w14:paraId="66F9D0E0">
      <w:pPr>
        <w:spacing w:line="480" w:lineRule="auto"/>
        <w:jc w:val="right"/>
        <w:rPr>
          <w:rFonts w:hint="eastAsia" w:ascii="微软雅黑" w:hAnsi="微软雅黑" w:eastAsia="微软雅黑" w:cs="微软雅黑"/>
          <w:b/>
          <w:bCs/>
          <w:sz w:val="36"/>
          <w:szCs w:val="36"/>
          <w:lang w:val="en-US" w:eastAsia="zh-CN"/>
        </w:rPr>
      </w:pPr>
    </w:p>
    <w:p w14:paraId="1D7F7095">
      <w:pPr>
        <w:spacing w:line="480" w:lineRule="auto"/>
        <w:jc w:val="right"/>
        <w:rPr>
          <w:rFonts w:hint="eastAsia" w:ascii="微软雅黑" w:hAnsi="微软雅黑" w:eastAsia="微软雅黑" w:cs="微软雅黑"/>
          <w:b/>
          <w:bCs/>
          <w:sz w:val="36"/>
          <w:szCs w:val="36"/>
          <w:lang w:val="en-US" w:eastAsia="zh-CN"/>
        </w:rPr>
      </w:pPr>
      <w:r>
        <w:rPr>
          <w:rFonts w:hint="eastAsia" w:ascii="微软雅黑" w:hAnsi="微软雅黑" w:eastAsia="微软雅黑" w:cs="微软雅黑"/>
          <w:b/>
          <w:bCs/>
          <w:sz w:val="36"/>
          <w:szCs w:val="36"/>
          <w:lang w:val="en-US" w:eastAsia="zh-CN"/>
        </w:rPr>
        <w:t>特此说明</w:t>
      </w:r>
    </w:p>
    <w:p w14:paraId="69EA6CC3">
      <w:pPr>
        <w:spacing w:line="480" w:lineRule="auto"/>
        <w:jc w:val="right"/>
        <w:rPr>
          <w:rFonts w:hint="eastAsia" w:ascii="微软雅黑" w:hAnsi="微软雅黑" w:eastAsia="微软雅黑" w:cs="微软雅黑"/>
          <w:b/>
          <w:bCs/>
          <w:sz w:val="36"/>
          <w:szCs w:val="36"/>
          <w:lang w:val="en-US" w:eastAsia="zh-CN"/>
        </w:rPr>
      </w:pPr>
      <w:r>
        <w:rPr>
          <w:rFonts w:hint="eastAsia" w:ascii="微软雅黑" w:hAnsi="微软雅黑" w:eastAsia="微软雅黑" w:cs="微软雅黑"/>
          <w:b/>
          <w:bCs/>
          <w:sz w:val="36"/>
          <w:szCs w:val="36"/>
          <w:lang w:val="en-US" w:eastAsia="zh-CN"/>
        </w:rPr>
        <w:t>上海麦田公共关系咨询有限公司</w:t>
      </w:r>
    </w:p>
    <w:p w14:paraId="60251F2C">
      <w:pPr>
        <w:spacing w:line="480" w:lineRule="auto"/>
        <w:jc w:val="right"/>
        <w:rPr>
          <w:rFonts w:hint="default" w:ascii="微软雅黑" w:hAnsi="微软雅黑" w:eastAsia="微软雅黑" w:cs="微软雅黑"/>
          <w:b/>
          <w:bCs/>
          <w:sz w:val="36"/>
          <w:szCs w:val="36"/>
          <w:lang w:val="en-US" w:eastAsia="zh-CN"/>
        </w:rPr>
      </w:pPr>
      <w:r>
        <w:rPr>
          <w:rFonts w:hint="eastAsia" w:ascii="微软雅黑" w:hAnsi="微软雅黑" w:eastAsia="微软雅黑" w:cs="微软雅黑"/>
          <w:b/>
          <w:bCs/>
          <w:sz w:val="36"/>
          <w:szCs w:val="36"/>
          <w:lang w:val="en-US" w:eastAsia="zh-CN"/>
        </w:rPr>
        <w:t>2024年11月20日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jYzUzMWQ4OWI0YzBkYjYzMDRhZTY5ZjZkYmFmYTgifQ=="/>
  </w:docVars>
  <w:rsids>
    <w:rsidRoot w:val="639A08C0"/>
    <w:rsid w:val="20AD7527"/>
    <w:rsid w:val="5DE84EC4"/>
    <w:rsid w:val="639A0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136</Words>
  <Characters>141</Characters>
  <Lines>0</Lines>
  <Paragraphs>0</Paragraphs>
  <TotalTime>2</TotalTime>
  <ScaleCrop>false</ScaleCrop>
  <LinksUpToDate>false</LinksUpToDate>
  <CharactersWithSpaces>141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2024-11-20T06:38:00Z</dcterms:created>
  <dc:creator>尘归尘</dc:creator>
  <cp:lastModifiedBy>尘归尘</cp:lastModifiedBy>
  <dcterms:modified xsi:type="dcterms:W3CDTF">2024-11-20T06:53:36Z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BC29AB19A4F1467787F2CA0696883CAB_13</vt:lpwstr>
  </property>
</Properties>
</file>