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57B22">
      <w:pPr>
        <w:jc w:val="center"/>
        <w:rPr>
          <w:rFonts w:hint="eastAsia" w:ascii="方正小标宋简体" w:eastAsia="方正小标宋简体"/>
          <w:sz w:val="28"/>
          <w:szCs w:val="32"/>
        </w:rPr>
      </w:pPr>
      <w:r>
        <w:rPr>
          <w:rFonts w:hint="eastAsia" w:ascii="方正小标宋简体" w:eastAsia="方正小标宋简体"/>
          <w:sz w:val="28"/>
          <w:szCs w:val="32"/>
        </w:rPr>
        <w:t>情况说明</w:t>
      </w:r>
    </w:p>
    <w:p w14:paraId="61C54C92">
      <w:pPr>
        <w:rPr>
          <w:rFonts w:hint="eastAsia" w:ascii="楷体" w:hAnsi="楷体" w:eastAsia="楷体"/>
          <w:sz w:val="32"/>
          <w:szCs w:val="36"/>
        </w:rPr>
      </w:pPr>
    </w:p>
    <w:p w14:paraId="0797DD1F">
      <w:pPr>
        <w:rPr>
          <w:rFonts w:hint="eastAsia"/>
        </w:rPr>
      </w:pPr>
      <w:r>
        <w:rPr>
          <w:rFonts w:hint="eastAsia" w:ascii="楷体" w:hAnsi="楷体" w:eastAsia="楷体"/>
          <w:sz w:val="32"/>
          <w:szCs w:val="36"/>
        </w:rPr>
        <w:t>中国民族卫生协会</w:t>
      </w:r>
      <w:r>
        <w:rPr>
          <w:rFonts w:hint="eastAsia"/>
        </w:rPr>
        <w:t>：</w:t>
      </w:r>
    </w:p>
    <w:p w14:paraId="41E52AF5">
      <w:pPr>
        <w:ind w:firstLine="560" w:firstLineChars="200"/>
        <w:rPr>
          <w:rFonts w:hint="eastAsia" w:ascii="仿宋" w:hAnsi="仿宋" w:eastAsia="仿宋"/>
          <w:sz w:val="28"/>
          <w:szCs w:val="32"/>
        </w:rPr>
      </w:pPr>
    </w:p>
    <w:p w14:paraId="3B8325A6">
      <w:pPr>
        <w:ind w:firstLine="560" w:firstLineChars="200"/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由贵会主办，我司承办的“2022肺癌分子病理检测临床实践规范化巡讲”项目，已于2022年执行完毕，首笔开票/已回款金额：582223.07元，尾款已开票金额：349333.85元(开票时间2022年12</w:t>
      </w:r>
      <w:bookmarkStart w:id="0" w:name="_GoBack"/>
      <w:bookmarkEnd w:id="0"/>
      <w:r>
        <w:rPr>
          <w:rFonts w:hint="eastAsia" w:ascii="仿宋" w:hAnsi="仿宋" w:eastAsia="仿宋"/>
          <w:sz w:val="28"/>
          <w:szCs w:val="32"/>
        </w:rPr>
        <w:t>月</w:t>
      </w:r>
      <w:r>
        <w:rPr>
          <w:rFonts w:hint="eastAsia" w:ascii="仿宋" w:hAnsi="仿宋" w:eastAsia="仿宋"/>
          <w:sz w:val="28"/>
          <w:szCs w:val="32"/>
          <w:lang w:val="en-US" w:eastAsia="zh-CN"/>
        </w:rPr>
        <w:t>29</w:t>
      </w:r>
      <w:r>
        <w:rPr>
          <w:rFonts w:hint="eastAsia" w:ascii="仿宋" w:hAnsi="仿宋" w:eastAsia="仿宋"/>
          <w:sz w:val="28"/>
          <w:szCs w:val="32"/>
        </w:rPr>
        <w:t>日，发票号：19772781、19772782、43532065、43532064)；该项目经最终结算审核，实际尾款应开票/应收金额：79572.52元，剩余发票金额269761.33元，由原来的“2022肺癌分子病理检测临床实践规范化巡讲项目</w:t>
      </w:r>
      <w:r>
        <w:rPr>
          <w:rFonts w:ascii="仿宋" w:hAnsi="仿宋" w:eastAsia="仿宋"/>
          <w:sz w:val="28"/>
          <w:szCs w:val="32"/>
        </w:rPr>
        <w:t>”</w:t>
      </w:r>
      <w:r>
        <w:rPr>
          <w:rFonts w:hint="eastAsia" w:ascii="仿宋" w:hAnsi="仿宋" w:eastAsia="仿宋"/>
          <w:sz w:val="28"/>
          <w:szCs w:val="32"/>
        </w:rPr>
        <w:t>现转用至“精神健康多学科诊疗基层促进项目</w:t>
      </w:r>
      <w:r>
        <w:rPr>
          <w:rFonts w:ascii="仿宋" w:hAnsi="仿宋" w:eastAsia="仿宋"/>
          <w:sz w:val="28"/>
          <w:szCs w:val="32"/>
        </w:rPr>
        <w:t>”</w:t>
      </w:r>
      <w:r>
        <w:rPr>
          <w:rFonts w:hint="eastAsia" w:ascii="仿宋" w:hAnsi="仿宋" w:eastAsia="仿宋"/>
          <w:sz w:val="28"/>
          <w:szCs w:val="32"/>
        </w:rPr>
        <w:t>，此部分发票对应金额费用支付时不再开具发票。</w:t>
      </w:r>
    </w:p>
    <w:p w14:paraId="04ACACB0">
      <w:pPr>
        <w:ind w:firstLine="560" w:firstLineChars="200"/>
        <w:rPr>
          <w:rFonts w:hint="eastAsia" w:ascii="仿宋" w:hAnsi="仿宋" w:eastAsia="仿宋"/>
          <w:sz w:val="28"/>
          <w:szCs w:val="32"/>
        </w:rPr>
      </w:pPr>
    </w:p>
    <w:p w14:paraId="1C89A29B">
      <w:pPr>
        <w:ind w:firstLine="420"/>
        <w:jc w:val="right"/>
        <w:rPr>
          <w:rFonts w:hint="eastAsia" w:ascii="仿宋" w:hAnsi="仿宋" w:eastAsia="仿宋"/>
          <w:sz w:val="28"/>
          <w:szCs w:val="32"/>
        </w:rPr>
      </w:pPr>
    </w:p>
    <w:p w14:paraId="31941EB9">
      <w:pPr>
        <w:ind w:firstLine="420"/>
        <w:jc w:val="right"/>
        <w:rPr>
          <w:rFonts w:hint="eastAsia" w:ascii="仿宋" w:hAnsi="仿宋" w:eastAsia="仿宋"/>
          <w:sz w:val="28"/>
          <w:szCs w:val="32"/>
        </w:rPr>
      </w:pPr>
    </w:p>
    <w:p w14:paraId="285E51C7">
      <w:pPr>
        <w:ind w:firstLine="420"/>
        <w:jc w:val="right"/>
        <w:rPr>
          <w:rFonts w:hint="eastAsia" w:ascii="仿宋" w:hAnsi="仿宋" w:eastAsia="仿宋"/>
          <w:sz w:val="28"/>
          <w:szCs w:val="32"/>
        </w:rPr>
      </w:pPr>
      <w:r>
        <w:rPr>
          <w:rFonts w:hint="eastAsia" w:ascii="仿宋" w:hAnsi="仿宋" w:eastAsia="仿宋"/>
          <w:sz w:val="28"/>
          <w:szCs w:val="32"/>
        </w:rPr>
        <w:t>上海麦田公共关系咨询有限公司北京分公司</w:t>
      </w:r>
    </w:p>
    <w:p w14:paraId="38F1917F">
      <w:pPr>
        <w:ind w:firstLine="420"/>
        <w:jc w:val="right"/>
        <w:rPr>
          <w:rFonts w:hint="eastAsia" w:ascii="仿宋" w:hAnsi="仿宋" w:eastAsia="仿宋"/>
          <w:sz w:val="28"/>
          <w:szCs w:val="32"/>
        </w:rPr>
      </w:pPr>
      <w:r>
        <w:rPr>
          <w:rFonts w:ascii="仿宋" w:hAnsi="仿宋" w:eastAsia="仿宋"/>
          <w:sz w:val="28"/>
          <w:szCs w:val="32"/>
        </w:rPr>
        <w:t>2024年7月30日</w:t>
      </w:r>
    </w:p>
    <w:p w14:paraId="5F3EC932">
      <w:pPr>
        <w:rPr>
          <w:rFonts w:hint="eastAsia" w:ascii="仿宋" w:hAnsi="仿宋" w:eastAsia="仿宋"/>
          <w:sz w:val="28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3AAA5A-CD21-4E82-AE8C-FBF6AEC4AF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CBAC63D-B1BB-45C0-94E0-9E03B191BD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576EBB5-84EA-4588-A16B-A329B80A31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66FD000-C6FD-4D5B-8A89-3D2B844A922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AFA9A47-A465-4509-93C9-F9AB4491193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B39F2588-90E1-420B-86A0-4EBEF7C6144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1615CD37-B48B-4922-B564-125EFF044E4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46B44A9-2FD1-4FF5-9912-FB5F8B390C9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67A8A47-81DB-4D77-8774-20BB5CC988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jYzUzMWQ4OWI0YzBkYjYzMDRhZTY5ZjZkYmFmYTgifQ=="/>
  </w:docVars>
  <w:rsids>
    <w:rsidRoot w:val="00F030E0"/>
    <w:rsid w:val="001B3A4E"/>
    <w:rsid w:val="00407E10"/>
    <w:rsid w:val="0087702C"/>
    <w:rsid w:val="009D290B"/>
    <w:rsid w:val="00A80C3D"/>
    <w:rsid w:val="00F030E0"/>
    <w:rsid w:val="00F220B3"/>
    <w:rsid w:val="081A12D4"/>
    <w:rsid w:val="18A3338A"/>
    <w:rsid w:val="43E2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234</Words>
  <Characters>312</Characters>
  <Lines>2</Lines>
  <Paragraphs>1</Paragraphs>
  <TotalTime>6</TotalTime>
  <ScaleCrop>false</ScaleCrop>
  <LinksUpToDate>false</LinksUpToDate>
  <CharactersWithSpaces>312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2024-08-01T06:09:00Z</dcterms:created>
  <dc:creator>维大 杨</dc:creator>
  <cp:lastModifiedBy>尘归尘</cp:lastModifiedBy>
  <dcterms:modified xsi:type="dcterms:W3CDTF">2024-08-01T06:12:03Z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10B48CA228F74D89B90883A9DCB6396F_12</vt:lpwstr>
  </property>
</Properties>
</file>