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宋体" w:hAnsi="宋体" w:cs="Arial"/>
          <w:b/>
          <w:bCs/>
          <w:color w:val="000000" w:themeColor="text1"/>
          <w:szCs w:val="21"/>
          <w14:textFill>
            <w14:solidFill>
              <w14:schemeClr w14:val="tx1"/>
            </w14:solidFill>
          </w14:textFill>
        </w:rPr>
      </w:pPr>
      <w:r>
        <w:rPr>
          <w:rFonts w:hint="eastAsia" w:ascii="微软雅黑" w:hAnsi="微软雅黑" w:eastAsia="微软雅黑"/>
          <w:b/>
          <w:sz w:val="24"/>
        </w:rPr>
        <w:drawing>
          <wp:anchor distT="0" distB="0" distL="114300" distR="114300" simplePos="0" relativeHeight="251660288" behindDoc="1" locked="0" layoutInCell="1" allowOverlap="1">
            <wp:simplePos x="0" y="0"/>
            <wp:positionH relativeFrom="column">
              <wp:posOffset>-1152525</wp:posOffset>
            </wp:positionH>
            <wp:positionV relativeFrom="paragraph">
              <wp:posOffset>-918845</wp:posOffset>
            </wp:positionV>
            <wp:extent cx="7559675" cy="106934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749" cy="10693465"/>
                    </a:xfrm>
                    <a:prstGeom prst="rect">
                      <a:avLst/>
                    </a:prstGeom>
                  </pic:spPr>
                </pic:pic>
              </a:graphicData>
            </a:graphic>
          </wp:anchor>
        </w:drawing>
      </w:r>
      <w:r>
        <w:rPr>
          <w:rFonts w:hint="eastAsia" w:ascii="宋体" w:hAnsi="宋体" w:cs="Arial"/>
          <w:b/>
          <w:bCs/>
          <w:color w:val="000000" w:themeColor="text1"/>
          <w:szCs w:val="21"/>
          <w14:textFill>
            <w14:solidFill>
              <w14:schemeClr w14:val="tx1"/>
            </w14:solidFill>
          </w14:textFill>
        </w:rPr>
        <w:t>附件：</w:t>
      </w:r>
    </w:p>
    <w:p>
      <w:pPr>
        <w:jc w:val="center"/>
        <w:rPr>
          <w:rFonts w:ascii="微软雅黑" w:hAnsi="微软雅黑" w:eastAsia="微软雅黑"/>
          <w:b/>
          <w:color w:val="000000" w:themeColor="text1"/>
          <w:sz w:val="24"/>
          <w14:textFill>
            <w14:solidFill>
              <w14:schemeClr w14:val="tx1"/>
            </w14:solidFill>
          </w14:textFill>
        </w:rPr>
      </w:pPr>
      <w:r>
        <w:rPr>
          <w:rFonts w:hint="eastAsia" w:ascii="微软雅黑" w:hAnsi="微软雅黑" w:eastAsia="微软雅黑"/>
          <w:b/>
          <w:color w:val="000000" w:themeColor="text1"/>
          <w:sz w:val="24"/>
          <w14:textFill>
            <w14:solidFill>
              <w14:schemeClr w14:val="tx1"/>
            </w14:solidFill>
          </w14:textFill>
        </w:rPr>
        <w:t>供 应 商 廉</w:t>
      </w:r>
      <w:r>
        <w:rPr>
          <w:rFonts w:ascii="微软雅黑" w:hAnsi="微软雅黑" w:eastAsia="微软雅黑"/>
          <w:b/>
          <w:color w:val="000000" w:themeColor="text1"/>
          <w:sz w:val="24"/>
          <w14:textFill>
            <w14:solidFill>
              <w14:schemeClr w14:val="tx1"/>
            </w14:solidFill>
          </w14:textFill>
        </w:rPr>
        <w:t xml:space="preserve"> </w:t>
      </w:r>
      <w:r>
        <w:rPr>
          <w:rFonts w:hint="eastAsia" w:ascii="微软雅黑" w:hAnsi="微软雅黑" w:eastAsia="微软雅黑"/>
          <w:b/>
          <w:color w:val="000000" w:themeColor="text1"/>
          <w:sz w:val="24"/>
          <w14:textFill>
            <w14:solidFill>
              <w14:schemeClr w14:val="tx1"/>
            </w14:solidFill>
          </w14:textFill>
        </w:rPr>
        <w:t>洁</w:t>
      </w:r>
      <w:r>
        <w:rPr>
          <w:rFonts w:ascii="微软雅黑" w:hAnsi="微软雅黑" w:eastAsia="微软雅黑"/>
          <w:b/>
          <w:color w:val="000000" w:themeColor="text1"/>
          <w:sz w:val="24"/>
          <w14:textFill>
            <w14:solidFill>
              <w14:schemeClr w14:val="tx1"/>
            </w14:solidFill>
          </w14:textFill>
        </w:rPr>
        <w:t xml:space="preserve"> </w:t>
      </w:r>
      <w:r>
        <w:rPr>
          <w:rFonts w:hint="eastAsia" w:ascii="微软雅黑" w:hAnsi="微软雅黑" w:eastAsia="微软雅黑"/>
          <w:b/>
          <w:color w:val="000000" w:themeColor="text1"/>
          <w:sz w:val="24"/>
          <w14:textFill>
            <w14:solidFill>
              <w14:schemeClr w14:val="tx1"/>
            </w14:solidFill>
          </w14:textFill>
        </w:rPr>
        <w:t>承 诺 书</w:t>
      </w:r>
    </w:p>
    <w:p>
      <w:pPr>
        <w:jc w:val="center"/>
        <w:rPr>
          <w:rFonts w:ascii="微软雅黑" w:hAnsi="微软雅黑" w:eastAsia="微软雅黑"/>
          <w:b/>
          <w:color w:val="000000" w:themeColor="text1"/>
          <w:sz w:val="24"/>
          <w14:textFill>
            <w14:solidFill>
              <w14:schemeClr w14:val="tx1"/>
            </w14:solidFill>
          </w14:textFill>
        </w:rPr>
      </w:pPr>
      <w:r>
        <w:rPr>
          <w:rFonts w:hint="eastAsia" w:ascii="微软雅黑" w:hAnsi="微软雅黑" w:eastAsia="微软雅黑"/>
          <w:b/>
          <w:color w:val="000000" w:themeColor="text1"/>
          <w:sz w:val="24"/>
          <w14:textFill>
            <w14:solidFill>
              <w14:schemeClr w14:val="tx1"/>
            </w14:solidFill>
          </w14:textFill>
        </w:rPr>
        <w:t>（非工程类）</w:t>
      </w:r>
    </w:p>
    <w:p>
      <w:pPr>
        <w:rPr>
          <w:rFonts w:hint="eastAsia"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甲方（全称）：</w:t>
      </w:r>
      <w:r>
        <w:rPr>
          <w:rFonts w:hint="eastAsia" w:ascii="微软雅黑" w:hAnsi="微软雅黑" w:eastAsia="微软雅黑"/>
          <w:color w:val="000000" w:themeColor="text1"/>
          <w:sz w:val="18"/>
          <w:szCs w:val="18"/>
          <w14:textFill>
            <w14:solidFill>
              <w14:schemeClr w14:val="tx1"/>
            </w14:solidFill>
          </w14:textFill>
        </w:rPr>
        <w:t>上海君实生物医药科技股份有限公司</w:t>
      </w:r>
    </w:p>
    <w:p>
      <w:pPr>
        <w:rPr>
          <w:rFonts w:hint="eastAsia"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乙方（全称）：</w:t>
      </w:r>
      <w:r>
        <w:rPr>
          <w:rFonts w:hint="eastAsia" w:ascii="微软雅黑" w:hAnsi="微软雅黑" w:eastAsia="微软雅黑"/>
          <w:color w:val="000000" w:themeColor="text1"/>
          <w:sz w:val="18"/>
          <w:szCs w:val="18"/>
          <w14:textFill>
            <w14:solidFill>
              <w14:schemeClr w14:val="tx1"/>
            </w14:solidFill>
          </w14:textFill>
        </w:rPr>
        <w:t>上海麦田公共关系咨询有限公司</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为加强双方廉洁合作，确保高效优质完成各自义务，甲乙双方约定本协议书并作为双方共同遵守的廉洁约束行为准则。 </w:t>
      </w:r>
      <w:bookmarkStart w:id="0" w:name="_GoBack"/>
      <w:bookmarkEnd w:id="0"/>
    </w:p>
    <w:p>
      <w:pPr>
        <w:outlineLvl w:val="0"/>
        <w:rPr>
          <w:rFonts w:ascii="微软雅黑" w:hAnsi="微软雅黑" w:eastAsia="微软雅黑"/>
          <w:b/>
          <w:color w:val="000000" w:themeColor="text1"/>
          <w:sz w:val="18"/>
          <w:szCs w:val="18"/>
          <w14:textFill>
            <w14:solidFill>
              <w14:schemeClr w14:val="tx1"/>
            </w14:solidFill>
          </w14:textFill>
        </w:rPr>
      </w:pPr>
      <w:r>
        <w:rPr>
          <w:rFonts w:hint="eastAsia" w:ascii="微软雅黑" w:hAnsi="微软雅黑" w:eastAsia="微软雅黑"/>
          <w:b/>
          <w:color w:val="000000" w:themeColor="text1"/>
          <w:sz w:val="18"/>
          <w:szCs w:val="18"/>
          <w14:textFill>
            <w14:solidFill>
              <w14:schemeClr w14:val="tx1"/>
            </w14:solidFill>
          </w14:textFill>
        </w:rPr>
        <w:t>一、甲方责任约定</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1.  </w:t>
      </w:r>
      <w:r>
        <w:rPr>
          <w:rFonts w:hint="eastAsia" w:ascii="微软雅黑" w:hAnsi="微软雅黑" w:eastAsia="微软雅黑"/>
          <w:color w:val="000000" w:themeColor="text1"/>
          <w:sz w:val="18"/>
          <w:szCs w:val="18"/>
          <w14:textFill>
            <w14:solidFill>
              <w14:schemeClr w14:val="tx1"/>
            </w14:solidFill>
          </w14:textFill>
        </w:rPr>
        <w:t>甲方有责任向乙方介绍本单位有关廉洁约束管理的各项制度和规定，包括但不限于《君实内部审计制度》、《君实员工违规行为处理办法》，下同。</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2.  </w:t>
      </w:r>
      <w:r>
        <w:rPr>
          <w:rFonts w:hint="eastAsia" w:ascii="微软雅黑" w:hAnsi="微软雅黑" w:eastAsia="微软雅黑"/>
          <w:color w:val="000000" w:themeColor="text1"/>
          <w:sz w:val="18"/>
          <w:szCs w:val="18"/>
          <w14:textFill>
            <w14:solidFill>
              <w14:schemeClr w14:val="tx1"/>
            </w14:solidFill>
          </w14:textFill>
        </w:rPr>
        <w:t>甲方有责任对本单位相关人员进行廉洁工作教育。</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3.  </w:t>
      </w:r>
      <w:r>
        <w:rPr>
          <w:rFonts w:hint="eastAsia" w:ascii="微软雅黑" w:hAnsi="微软雅黑" w:eastAsia="微软雅黑"/>
          <w:color w:val="000000" w:themeColor="text1"/>
          <w:sz w:val="18"/>
          <w:szCs w:val="18"/>
          <w14:textFill>
            <w14:solidFill>
              <w14:schemeClr w14:val="tx1"/>
            </w14:solidFill>
          </w14:textFill>
        </w:rPr>
        <w:t>甲方人员应严格遵守本单位有关廉洁约束管理的规定，不得接受乙方的宴请，不得接受任何形式的实物、现金或礼券。</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4.  </w:t>
      </w:r>
      <w:r>
        <w:rPr>
          <w:rFonts w:hint="eastAsia" w:ascii="微软雅黑" w:hAnsi="微软雅黑" w:eastAsia="微软雅黑"/>
          <w:color w:val="000000" w:themeColor="text1"/>
          <w:sz w:val="18"/>
          <w:szCs w:val="18"/>
          <w14:textFill>
            <w14:solidFill>
              <w14:schemeClr w14:val="tx1"/>
            </w14:solidFill>
          </w14:textFill>
        </w:rPr>
        <w:t>甲方人员如违反廉洁约束管理制度及本责任书规定，甲方视情节轻重、影响大小给予行政及经济处罚。</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5.  </w:t>
      </w:r>
      <w:r>
        <w:rPr>
          <w:rFonts w:hint="eastAsia" w:ascii="微软雅黑" w:hAnsi="微软雅黑" w:eastAsia="微软雅黑"/>
          <w:color w:val="000000" w:themeColor="text1"/>
          <w:sz w:val="18"/>
          <w:szCs w:val="18"/>
          <w14:textFill>
            <w14:solidFill>
              <w14:schemeClr w14:val="tx1"/>
            </w14:solidFill>
          </w14:textFill>
        </w:rPr>
        <w:t>对于乙方举报甲方人员违反廉洁约束规定的情况，甲方应及时进行调查，根据调查情况进行处理，并将调查结果向乙方反馈。</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6</w:t>
      </w:r>
      <w:r>
        <w:rPr>
          <w:rFonts w:hint="eastAsia" w:ascii="微软雅黑" w:hAnsi="微软雅黑" w:eastAsia="微软雅黑"/>
          <w:color w:val="000000" w:themeColor="text1"/>
          <w:sz w:val="18"/>
          <w:szCs w:val="18"/>
          <w14:textFill>
            <w14:solidFill>
              <w14:schemeClr w14:val="tx1"/>
            </w14:solidFill>
          </w14:textFill>
        </w:rPr>
        <w:t>、乙方实名举报，经查属实的，甲方根据制度规定给予最高</w:t>
      </w:r>
      <w:r>
        <w:rPr>
          <w:rFonts w:ascii="微软雅黑" w:hAnsi="微软雅黑" w:eastAsia="微软雅黑"/>
          <w:color w:val="000000" w:themeColor="text1"/>
          <w:sz w:val="18"/>
          <w:szCs w:val="18"/>
          <w14:textFill>
            <w14:solidFill>
              <w14:schemeClr w14:val="tx1"/>
            </w14:solidFill>
          </w14:textFill>
        </w:rPr>
        <w:t>10</w:t>
      </w:r>
      <w:r>
        <w:rPr>
          <w:rFonts w:hint="eastAsia" w:ascii="微软雅黑" w:hAnsi="微软雅黑" w:eastAsia="微软雅黑"/>
          <w:color w:val="000000" w:themeColor="text1"/>
          <w:sz w:val="18"/>
          <w:szCs w:val="18"/>
          <w14:textFill>
            <w14:solidFill>
              <w14:schemeClr w14:val="tx1"/>
            </w14:solidFill>
          </w14:textFill>
        </w:rPr>
        <w:t>万元奖励，具体金额需要根据举报事项按照相关制度评定。</w:t>
      </w:r>
    </w:p>
    <w:p>
      <w:pPr>
        <w:outlineLvl w:val="0"/>
        <w:rPr>
          <w:rFonts w:ascii="微软雅黑" w:hAnsi="微软雅黑" w:eastAsia="微软雅黑"/>
          <w:b/>
          <w:color w:val="000000" w:themeColor="text1"/>
          <w:sz w:val="18"/>
          <w:szCs w:val="18"/>
          <w14:textFill>
            <w14:solidFill>
              <w14:schemeClr w14:val="tx1"/>
            </w14:solidFill>
          </w14:textFill>
        </w:rPr>
      </w:pPr>
      <w:r>
        <w:rPr>
          <w:rFonts w:hint="eastAsia" w:ascii="微软雅黑" w:hAnsi="微软雅黑" w:eastAsia="微软雅黑"/>
          <w:b/>
          <w:color w:val="000000" w:themeColor="text1"/>
          <w:sz w:val="18"/>
          <w:szCs w:val="18"/>
          <w14:textFill>
            <w14:solidFill>
              <w14:schemeClr w14:val="tx1"/>
            </w14:solidFill>
          </w14:textFill>
        </w:rPr>
        <w:t>二、乙方责任约定</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1.  </w:t>
      </w:r>
      <w:r>
        <w:rPr>
          <w:rFonts w:hint="eastAsia" w:ascii="微软雅黑" w:hAnsi="微软雅黑" w:eastAsia="微软雅黑"/>
          <w:color w:val="000000" w:themeColor="text1"/>
          <w:sz w:val="18"/>
          <w:szCs w:val="18"/>
          <w14:textFill>
            <w14:solidFill>
              <w14:schemeClr w14:val="tx1"/>
            </w14:solidFill>
          </w14:textFill>
        </w:rPr>
        <w:t>乙方应保证乙方人员了解甲方有关廉洁约束管理的各项制度及本责任书的规定，并遵照执行。</w:t>
      </w:r>
    </w:p>
    <w:p>
      <w:pPr>
        <w:widowControl/>
        <w:jc w:val="left"/>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2.  乙方不得宴请甲方人员超过100元/餐/人</w:t>
      </w:r>
      <w:r>
        <w:rPr>
          <w:rFonts w:hint="eastAsia" w:ascii="微软雅黑" w:hAnsi="微软雅黑" w:eastAsia="微软雅黑"/>
          <w:color w:val="000000" w:themeColor="text1"/>
          <w:sz w:val="18"/>
          <w:szCs w:val="18"/>
          <w14:textFill>
            <w14:solidFill>
              <w14:schemeClr w14:val="tx1"/>
            </w14:solidFill>
          </w14:textFill>
        </w:rPr>
        <w:t>，不得以任何形式赠送实物、现金或礼券。</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3.  乙方不得将钱物、房屋、交通工具、通讯工具等物品借给甲方相关人员长期使用。</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4. </w:t>
      </w:r>
      <w:r>
        <w:rPr>
          <w:rFonts w:ascii="微软雅黑" w:hAnsi="微软雅黑" w:eastAsia="微软雅黑"/>
          <w:color w:val="000000" w:themeColor="text1"/>
          <w:sz w:val="18"/>
          <w:szCs w:val="18"/>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乙方</w:t>
      </w:r>
      <w:r>
        <w:rPr>
          <w:rFonts w:ascii="微软雅黑" w:hAnsi="微软雅黑" w:eastAsia="微软雅黑"/>
          <w:color w:val="000000" w:themeColor="text1"/>
          <w:sz w:val="18"/>
          <w:szCs w:val="18"/>
          <w14:textFill>
            <w14:solidFill>
              <w14:schemeClr w14:val="tx1"/>
            </w14:solidFill>
          </w14:textFill>
        </w:rPr>
        <w:t>不</w:t>
      </w:r>
      <w:r>
        <w:rPr>
          <w:rFonts w:hint="eastAsia" w:ascii="微软雅黑" w:hAnsi="微软雅黑" w:eastAsia="微软雅黑"/>
          <w:color w:val="000000" w:themeColor="text1"/>
          <w:sz w:val="18"/>
          <w:szCs w:val="18"/>
          <w14:textFill>
            <w14:solidFill>
              <w14:schemeClr w14:val="tx1"/>
            </w14:solidFill>
          </w14:textFill>
        </w:rPr>
        <w:t>得</w:t>
      </w:r>
      <w:r>
        <w:rPr>
          <w:rFonts w:ascii="微软雅黑" w:hAnsi="微软雅黑" w:eastAsia="微软雅黑"/>
          <w:color w:val="000000" w:themeColor="text1"/>
          <w:sz w:val="18"/>
          <w:szCs w:val="18"/>
          <w14:textFill>
            <w14:solidFill>
              <w14:schemeClr w14:val="tx1"/>
            </w14:solidFill>
          </w14:textFill>
        </w:rPr>
        <w:t>为</w:t>
      </w:r>
      <w:r>
        <w:rPr>
          <w:rFonts w:hint="eastAsia" w:ascii="微软雅黑" w:hAnsi="微软雅黑" w:eastAsia="微软雅黑"/>
          <w:color w:val="000000" w:themeColor="text1"/>
          <w:sz w:val="18"/>
          <w:szCs w:val="18"/>
          <w14:textFill>
            <w14:solidFill>
              <w14:schemeClr w14:val="tx1"/>
            </w14:solidFill>
          </w14:textFill>
        </w:rPr>
        <w:t>甲方</w:t>
      </w:r>
      <w:r>
        <w:rPr>
          <w:rFonts w:ascii="微软雅黑" w:hAnsi="微软雅黑" w:eastAsia="微软雅黑"/>
          <w:color w:val="000000" w:themeColor="text1"/>
          <w:sz w:val="18"/>
          <w:szCs w:val="18"/>
          <w14:textFill>
            <w14:solidFill>
              <w14:schemeClr w14:val="tx1"/>
            </w14:solidFill>
          </w14:textFill>
        </w:rPr>
        <w:t>工作人员住房装修、婚丧嫁娶、家属和子女的工作安排以及出国等提供方便。</w:t>
      </w:r>
      <w:r>
        <w:rPr>
          <w:rFonts w:ascii="微软雅黑" w:hAnsi="微软雅黑" w:eastAsia="微软雅黑"/>
          <w:color w:val="000000" w:themeColor="text1"/>
          <w:sz w:val="18"/>
          <w:szCs w:val="18"/>
          <w14:textFill>
            <w14:solidFill>
              <w14:schemeClr w14:val="tx1"/>
            </w14:solidFill>
          </w14:textFill>
        </w:rPr>
        <w:br w:type="textWrapping"/>
      </w:r>
      <w:r>
        <w:rPr>
          <w:rFonts w:ascii="微软雅黑" w:hAnsi="微软雅黑" w:eastAsia="微软雅黑"/>
          <w:color w:val="000000" w:themeColor="text1"/>
          <w:sz w:val="18"/>
          <w:szCs w:val="18"/>
          <w14:textFill>
            <w14:solidFill>
              <w14:schemeClr w14:val="tx1"/>
            </w14:solidFill>
          </w14:textFill>
        </w:rPr>
        <w:t xml:space="preserve">5.  </w:t>
      </w:r>
      <w:r>
        <w:rPr>
          <w:rFonts w:hint="eastAsia" w:ascii="微软雅黑" w:hAnsi="微软雅黑" w:eastAsia="微软雅黑"/>
          <w:color w:val="000000" w:themeColor="text1"/>
          <w:sz w:val="18"/>
          <w:szCs w:val="18"/>
          <w14:textFill>
            <w14:solidFill>
              <w14:schemeClr w14:val="tx1"/>
            </w14:solidFill>
          </w14:textFill>
        </w:rPr>
        <w:t>乙方</w:t>
      </w:r>
      <w:r>
        <w:rPr>
          <w:rFonts w:ascii="微软雅黑" w:hAnsi="微软雅黑" w:eastAsia="微软雅黑"/>
          <w:color w:val="000000" w:themeColor="text1"/>
          <w:sz w:val="18"/>
          <w:szCs w:val="18"/>
          <w14:textFill>
            <w14:solidFill>
              <w14:schemeClr w14:val="tx1"/>
            </w14:solidFill>
          </w14:textFill>
        </w:rPr>
        <w:t>不</w:t>
      </w:r>
      <w:r>
        <w:rPr>
          <w:rFonts w:hint="eastAsia" w:ascii="微软雅黑" w:hAnsi="微软雅黑" w:eastAsia="微软雅黑"/>
          <w:color w:val="000000" w:themeColor="text1"/>
          <w:sz w:val="18"/>
          <w:szCs w:val="18"/>
          <w14:textFill>
            <w14:solidFill>
              <w14:schemeClr w14:val="tx1"/>
            </w14:solidFill>
          </w14:textFill>
        </w:rPr>
        <w:t>得</w:t>
      </w:r>
      <w:r>
        <w:rPr>
          <w:rFonts w:ascii="微软雅黑" w:hAnsi="微软雅黑" w:eastAsia="微软雅黑"/>
          <w:color w:val="000000" w:themeColor="text1"/>
          <w:sz w:val="18"/>
          <w:szCs w:val="18"/>
          <w14:textFill>
            <w14:solidFill>
              <w14:schemeClr w14:val="tx1"/>
            </w14:solidFill>
          </w14:textFill>
        </w:rPr>
        <w:t>为</w:t>
      </w:r>
      <w:r>
        <w:rPr>
          <w:rFonts w:hint="eastAsia" w:ascii="微软雅黑" w:hAnsi="微软雅黑" w:eastAsia="微软雅黑"/>
          <w:color w:val="000000" w:themeColor="text1"/>
          <w:sz w:val="18"/>
          <w:szCs w:val="18"/>
          <w14:textFill>
            <w14:solidFill>
              <w14:schemeClr w14:val="tx1"/>
            </w14:solidFill>
          </w14:textFill>
        </w:rPr>
        <w:t>甲方</w:t>
      </w:r>
      <w:r>
        <w:rPr>
          <w:rFonts w:ascii="微软雅黑" w:hAnsi="微软雅黑" w:eastAsia="微软雅黑"/>
          <w:color w:val="000000" w:themeColor="text1"/>
          <w:sz w:val="18"/>
          <w:szCs w:val="18"/>
          <w14:textFill>
            <w14:solidFill>
              <w14:schemeClr w14:val="tx1"/>
            </w14:solidFill>
          </w14:textFill>
        </w:rPr>
        <w:t>离职</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2年内）的工作人员提供任何的工作机会。</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4.  乙方不得采取任何不正当的手段获取甲方商业秘密或其他保密性产品、服务等信息。</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5.  乙方不得以围标、串投等舞弊方式参与甲方各类招投标活动，如存在关联关系的，应主动回避。</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6.  乙方不得偷工减料、以次充好、擅自更换材料或品牌、擅自更改服务方式等。</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7.  </w:t>
      </w:r>
      <w:r>
        <w:rPr>
          <w:rFonts w:hint="eastAsia" w:ascii="微软雅黑" w:hAnsi="微软雅黑" w:eastAsia="微软雅黑"/>
          <w:color w:val="000000" w:themeColor="text1"/>
          <w:sz w:val="18"/>
          <w:szCs w:val="18"/>
          <w14:textFill>
            <w14:solidFill>
              <w14:schemeClr w14:val="tx1"/>
            </w14:solidFill>
          </w14:textFill>
        </w:rPr>
        <w:t>乙方有责任接受甲方对乙方在合作期间廉洁约束管理执行情况的监督。</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8.  </w:t>
      </w:r>
      <w:r>
        <w:rPr>
          <w:rFonts w:hint="eastAsia" w:ascii="微软雅黑" w:hAnsi="微软雅黑" w:eastAsia="微软雅黑"/>
          <w:color w:val="000000" w:themeColor="text1"/>
          <w:sz w:val="18"/>
          <w:szCs w:val="18"/>
          <w14:textFill>
            <w14:solidFill>
              <w14:schemeClr w14:val="tx1"/>
            </w14:solidFill>
          </w14:textFill>
        </w:rPr>
        <w:t>乙方人员有义务就甲方人员任何形式的索贿或受贿行为及时向甲方举报。</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9.  </w:t>
      </w:r>
      <w:r>
        <w:rPr>
          <w:rFonts w:hint="eastAsia" w:ascii="微软雅黑" w:hAnsi="微软雅黑" w:eastAsia="微软雅黑"/>
          <w:color w:val="000000" w:themeColor="text1"/>
          <w:sz w:val="18"/>
          <w:szCs w:val="18"/>
          <w14:textFill>
            <w14:solidFill>
              <w14:schemeClr w14:val="tx1"/>
            </w14:solidFill>
          </w14:textFill>
        </w:rPr>
        <w:t>乙方违反上述责任约定的，一经查实，除追回由此给甲方造成的损失外，乙方需同时承担对应合同总价</w:t>
      </w:r>
      <w:r>
        <w:rPr>
          <w:rFonts w:ascii="微软雅黑" w:hAnsi="微软雅黑" w:eastAsia="微软雅黑"/>
          <w:color w:val="000000" w:themeColor="text1"/>
          <w:sz w:val="18"/>
          <w:szCs w:val="18"/>
          <w14:textFill>
            <w14:solidFill>
              <w14:schemeClr w14:val="tx1"/>
            </w14:solidFill>
          </w14:textFill>
        </w:rPr>
        <w:t>20%</w:t>
      </w:r>
      <w:r>
        <w:rPr>
          <w:rFonts w:hint="eastAsia" w:ascii="微软雅黑" w:hAnsi="微软雅黑" w:eastAsia="微软雅黑"/>
          <w:color w:val="000000" w:themeColor="text1"/>
          <w:sz w:val="18"/>
          <w:szCs w:val="18"/>
          <w14:textFill>
            <w14:solidFill>
              <w14:schemeClr w14:val="tx1"/>
            </w14:solidFill>
          </w14:textFill>
        </w:rPr>
        <w:t>的违约金（乙方主动举报的免于承担违约金），并对乙方知情不报人员进行相应处罚。如果合同余款不足以抵扣该部分违约金，则甲方有权在其它与乙方合作的项目中，将不足部分予以扣除。甲方有权取消或终止合同的履行，暂停或终止与乙方的合作，暂停付款，甲方有权将查处情况内外部通报。</w:t>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10. </w:t>
      </w:r>
      <w:r>
        <w:rPr>
          <w:rFonts w:hint="eastAsia" w:ascii="微软雅黑" w:hAnsi="微软雅黑" w:eastAsia="微软雅黑"/>
          <w:color w:val="000000" w:themeColor="text1"/>
          <w:sz w:val="18"/>
          <w:szCs w:val="18"/>
          <w14:textFill>
            <w14:solidFill>
              <w14:schemeClr w14:val="tx1"/>
            </w14:solidFill>
          </w14:textFill>
        </w:rPr>
        <w:t>如因乙方人员在合作期间贿赂甲方人员，被司法机关立案查处，乙方需同时承担对应合同总价</w:t>
      </w:r>
      <w:r>
        <w:rPr>
          <w:rFonts w:ascii="微软雅黑" w:hAnsi="微软雅黑" w:eastAsia="微软雅黑"/>
          <w:color w:val="000000" w:themeColor="text1"/>
          <w:sz w:val="18"/>
          <w:szCs w:val="18"/>
          <w14:textFill>
            <w14:solidFill>
              <w14:schemeClr w14:val="tx1"/>
            </w14:solidFill>
          </w14:textFill>
        </w:rPr>
        <w:t>20%</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50%</w:t>
      </w:r>
      <w:r>
        <w:rPr>
          <w:rFonts w:hint="eastAsia" w:ascii="微软雅黑" w:hAnsi="微软雅黑" w:eastAsia="微软雅黑"/>
          <w:color w:val="000000" w:themeColor="text1"/>
          <w:sz w:val="18"/>
          <w:szCs w:val="18"/>
          <w14:textFill>
            <w14:solidFill>
              <w14:schemeClr w14:val="tx1"/>
            </w14:solidFill>
          </w14:textFill>
        </w:rPr>
        <w:t>的违约金（乙方主动举报的免于承担违约金），如果合同余款不足以抵扣该部分违约金，则甲方有权在其它与乙方合作的项目中，将不足部分予以扣除。甲方有权取消或终止合同的履行，暂停或终止与乙方的合作，暂停付款，由此给甲方造成的损失由乙方负责赔偿，同时甲方有权将查处情况内外部通报。</w:t>
      </w:r>
    </w:p>
    <w:p>
      <w:pPr>
        <w:rPr>
          <w:rFonts w:ascii="微软雅黑" w:hAnsi="微软雅黑" w:eastAsia="微软雅黑"/>
          <w:b/>
          <w:color w:val="000000" w:themeColor="text1"/>
          <w:sz w:val="18"/>
          <w:szCs w:val="18"/>
          <w14:textFill>
            <w14:solidFill>
              <w14:schemeClr w14:val="tx1"/>
            </w14:solidFill>
          </w14:textFill>
        </w:rPr>
      </w:pPr>
      <w:r>
        <w:rPr>
          <w:rFonts w:hint="eastAsia" w:ascii="微软雅黑" w:hAnsi="微软雅黑" w:eastAsia="微软雅黑"/>
          <w:b/>
          <w:color w:val="000000" w:themeColor="text1"/>
          <w:sz w:val="18"/>
          <w:szCs w:val="18"/>
          <w14:textFill>
            <w14:solidFill>
              <w14:schemeClr w14:val="tx1"/>
            </w14:solidFill>
          </w14:textFill>
        </w:rPr>
        <w:t>三、甲方的其他举措</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甲方会对发生违约的乙方单位及相关个人建立诚信档案，发现一次违约行为，乙方拉入供方库黑名单不再合作。凡涉及舞弊及腐败行为的，甲方有权将乙方单位及相关个人在《中国企业反舞弊联盟》平台、君实OA平台等对全社会予以公告。</w:t>
      </w:r>
    </w:p>
    <w:p>
      <w:pPr>
        <w:rPr>
          <w:rFonts w:hint="eastAsia" w:ascii="微软雅黑" w:hAnsi="微软雅黑" w:eastAsia="微软雅黑"/>
          <w:color w:val="000000" w:themeColor="text1"/>
          <w:sz w:val="18"/>
          <w:szCs w:val="18"/>
          <w14:textFill>
            <w14:solidFill>
              <w14:schemeClr w14:val="tx1"/>
            </w14:solidFill>
          </w14:textFill>
        </w:rPr>
      </w:pPr>
    </w:p>
    <w:p>
      <w:pPr>
        <w:rPr>
          <w:rFonts w:ascii="微软雅黑" w:hAnsi="微软雅黑" w:eastAsia="微软雅黑"/>
          <w:b/>
          <w:color w:val="000000" w:themeColor="text1"/>
          <w:sz w:val="18"/>
          <w:szCs w:val="18"/>
          <w14:textFill>
            <w14:solidFill>
              <w14:schemeClr w14:val="tx1"/>
            </w14:solidFill>
          </w14:textFill>
        </w:rPr>
      </w:pPr>
      <w:r>
        <w:rPr>
          <w:rFonts w:hint="eastAsia" w:ascii="微软雅黑" w:hAnsi="微软雅黑" w:eastAsia="微软雅黑"/>
          <w:b/>
          <w:sz w:val="24"/>
        </w:rPr>
        <w:drawing>
          <wp:anchor distT="0" distB="0" distL="114300" distR="114300" simplePos="0" relativeHeight="251660288" behindDoc="1" locked="0" layoutInCell="1" allowOverlap="1">
            <wp:simplePos x="0" y="0"/>
            <wp:positionH relativeFrom="column">
              <wp:posOffset>-1204595</wp:posOffset>
            </wp:positionH>
            <wp:positionV relativeFrom="paragraph">
              <wp:posOffset>-911225</wp:posOffset>
            </wp:positionV>
            <wp:extent cx="7559675" cy="10693400"/>
            <wp:effectExtent l="0" t="0" r="317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anchor>
        </w:drawing>
      </w:r>
      <w:r>
        <w:rPr>
          <w:rFonts w:hint="eastAsia" w:ascii="微软雅黑" w:hAnsi="微软雅黑" w:eastAsia="微软雅黑"/>
          <w:b/>
          <w:color w:val="000000" w:themeColor="text1"/>
          <w:sz w:val="18"/>
          <w:szCs w:val="18"/>
          <w14:textFill>
            <w14:solidFill>
              <w14:schemeClr w14:val="tx1"/>
            </w14:solidFill>
          </w14:textFill>
        </w:rPr>
        <w:t>四、举报渠道</w:t>
      </w:r>
    </w:p>
    <w:p>
      <w:pPr>
        <w:rPr>
          <w:rFonts w:ascii="微软雅黑" w:hAnsi="微软雅黑" w:eastAsia="微软雅黑"/>
          <w:b/>
          <w:color w:val="000000" w:themeColor="text1"/>
          <w:sz w:val="18"/>
          <w:szCs w:val="18"/>
          <w14:textFill>
            <w14:solidFill>
              <w14:schemeClr w14:val="tx1"/>
            </w14:solidFill>
          </w14:textFill>
        </w:rPr>
      </w:pPr>
      <w:r>
        <w:rPr>
          <w:rFonts w:ascii="微软雅黑" w:hAnsi="微软雅黑" w:eastAsia="微软雅黑"/>
          <w:b/>
          <w:color w:val="000000" w:themeColor="text1"/>
          <w:sz w:val="18"/>
          <w:szCs w:val="18"/>
          <w14:textFill>
            <w14:solidFill>
              <w14:schemeClr w14:val="tx1"/>
            </w14:solidFill>
          </w14:textFill>
        </w:rPr>
        <w:drawing>
          <wp:anchor distT="0" distB="0" distL="114300" distR="114300" simplePos="0" relativeHeight="251661312" behindDoc="0" locked="0" layoutInCell="1" allowOverlap="1">
            <wp:simplePos x="0" y="0"/>
            <wp:positionH relativeFrom="column">
              <wp:posOffset>4419600</wp:posOffset>
            </wp:positionH>
            <wp:positionV relativeFrom="paragraph">
              <wp:posOffset>91440</wp:posOffset>
            </wp:positionV>
            <wp:extent cx="825500" cy="817880"/>
            <wp:effectExtent l="0" t="0" r="0" b="127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825500" cy="817880"/>
                    </a:xfrm>
                    <a:prstGeom prst="rect">
                      <a:avLst/>
                    </a:prstGeom>
                  </pic:spPr>
                </pic:pic>
              </a:graphicData>
            </a:graphic>
          </wp:anchor>
        </w:drawing>
      </w:r>
      <w:r>
        <w:rPr>
          <w:rFonts w:hint="eastAsia" w:ascii="微软雅黑" w:hAnsi="微软雅黑" w:eastAsia="微软雅黑"/>
          <w:b/>
          <w:sz w:val="24"/>
        </w:rPr>
        <w:drawing>
          <wp:anchor distT="0" distB="0" distL="114935" distR="114935" simplePos="0" relativeHeight="251659264" behindDoc="0" locked="0" layoutInCell="1" allowOverlap="1">
            <wp:simplePos x="0" y="0"/>
            <wp:positionH relativeFrom="column">
              <wp:posOffset>3498850</wp:posOffset>
            </wp:positionH>
            <wp:positionV relativeFrom="paragraph">
              <wp:posOffset>90805</wp:posOffset>
            </wp:positionV>
            <wp:extent cx="825500" cy="824865"/>
            <wp:effectExtent l="0" t="0" r="0" b="0"/>
            <wp:wrapNone/>
            <wp:docPr id="2" name="图片 2" descr="652d0a738500c35d3c9a0614fc07b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2d0a738500c35d3c9a0614fc07bb3"/>
                    <pic:cNvPicPr>
                      <a:picLocks noChangeAspect="1"/>
                    </pic:cNvPicPr>
                  </pic:nvPicPr>
                  <pic:blipFill>
                    <a:blip r:embed="rId7"/>
                    <a:stretch>
                      <a:fillRect/>
                    </a:stretch>
                  </pic:blipFill>
                  <pic:spPr>
                    <a:xfrm>
                      <a:off x="0" y="0"/>
                      <a:ext cx="825585" cy="824974"/>
                    </a:xfrm>
                    <a:prstGeom prst="rect">
                      <a:avLst/>
                    </a:prstGeom>
                  </pic:spPr>
                </pic:pic>
              </a:graphicData>
            </a:graphic>
          </wp:anchor>
        </w:drawing>
      </w:r>
      <w:r>
        <w:rPr>
          <w:rFonts w:ascii="微软雅黑" w:hAnsi="微软雅黑" w:eastAsia="微软雅黑"/>
          <w:color w:val="000000" w:themeColor="text1"/>
          <w:sz w:val="18"/>
          <w:szCs w:val="18"/>
          <w14:textFill>
            <w14:solidFill>
              <w14:schemeClr w14:val="tx1"/>
            </w14:solidFill>
          </w14:textFill>
        </w:rPr>
        <w:t>甲方接受乙方实名</w:t>
      </w:r>
      <w:r>
        <w:rPr>
          <w:rFonts w:hint="eastAsia" w:ascii="微软雅黑" w:hAnsi="微软雅黑" w:eastAsia="微软雅黑"/>
          <w:color w:val="000000" w:themeColor="text1"/>
          <w:sz w:val="18"/>
          <w:szCs w:val="18"/>
          <w14:textFill>
            <w14:solidFill>
              <w14:schemeClr w14:val="tx1"/>
            </w14:solidFill>
          </w14:textFill>
        </w:rPr>
        <w:t>举报或</w:t>
      </w:r>
      <w:r>
        <w:rPr>
          <w:rFonts w:ascii="微软雅黑" w:hAnsi="微软雅黑" w:eastAsia="微软雅黑"/>
          <w:color w:val="000000" w:themeColor="text1"/>
          <w:sz w:val="18"/>
          <w:szCs w:val="18"/>
          <w14:textFill>
            <w14:solidFill>
              <w14:schemeClr w14:val="tx1"/>
            </w14:solidFill>
          </w14:textFill>
        </w:rPr>
        <w:t>投诉，</w:t>
      </w:r>
      <w:r>
        <w:rPr>
          <w:rFonts w:hint="eastAsia" w:ascii="微软雅黑" w:hAnsi="微软雅黑" w:eastAsia="微软雅黑"/>
          <w:color w:val="000000" w:themeColor="text1"/>
          <w:sz w:val="18"/>
          <w:szCs w:val="18"/>
          <w14:textFill>
            <w14:solidFill>
              <w14:schemeClr w14:val="tx1"/>
            </w14:solidFill>
          </w14:textFill>
        </w:rPr>
        <w:t>并</w:t>
      </w:r>
      <w:r>
        <w:rPr>
          <w:rFonts w:ascii="微软雅黑" w:hAnsi="微软雅黑" w:eastAsia="微软雅黑"/>
          <w:color w:val="000000" w:themeColor="text1"/>
          <w:sz w:val="18"/>
          <w:szCs w:val="18"/>
          <w14:textFill>
            <w14:solidFill>
              <w14:schemeClr w14:val="tx1"/>
            </w14:solidFill>
          </w14:textFill>
        </w:rPr>
        <w:t>对举报人的信息进行保密</w:t>
      </w:r>
      <w:r>
        <w:rPr>
          <w:rFonts w:hint="eastAsia" w:ascii="微软雅黑" w:hAnsi="微软雅黑" w:eastAsia="微软雅黑"/>
          <w:color w:val="000000" w:themeColor="text1"/>
          <w:sz w:val="18"/>
          <w:szCs w:val="18"/>
          <w14:textFill>
            <w14:solidFill>
              <w14:schemeClr w14:val="tx1"/>
            </w14:solidFill>
          </w14:textFill>
        </w:rPr>
        <w:t xml:space="preserve">。 </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投诉受理部门：君实内部审计部门</w:t>
      </w:r>
    </w:p>
    <w:p>
      <w:pPr>
        <w:widowControl/>
        <w:jc w:val="left"/>
        <w:rPr>
          <w:rFonts w:ascii="微软雅黑" w:hAnsi="微软雅黑" w:eastAsia="微软雅黑" w:cs="微软雅黑"/>
          <w:sz w:val="18"/>
          <w:szCs w:val="18"/>
        </w:rPr>
      </w:pPr>
      <w:r>
        <w:rPr>
          <w:rFonts w:hint="eastAsia" w:ascii="微软雅黑" w:hAnsi="微软雅黑" w:eastAsia="微软雅黑"/>
          <w:color w:val="000000" w:themeColor="text1"/>
          <w:sz w:val="18"/>
          <w:szCs w:val="18"/>
          <w14:textFill>
            <w14:solidFill>
              <w14:schemeClr w14:val="tx1"/>
            </w14:solidFill>
          </w14:textFill>
        </w:rPr>
        <w:t>投诉举报邮箱</w:t>
      </w:r>
      <w:r>
        <w:rPr>
          <w:rFonts w:ascii="微软雅黑" w:hAnsi="微软雅黑" w:eastAsia="微软雅黑"/>
          <w:color w:val="000000" w:themeColor="text1"/>
          <w:sz w:val="18"/>
          <w:szCs w:val="18"/>
          <w14:textFill>
            <w14:solidFill>
              <w14:schemeClr w14:val="tx1"/>
            </w14:solidFill>
          </w14:textFill>
        </w:rPr>
        <w:t>：</w:t>
      </w:r>
      <w:r>
        <w:rPr>
          <w:rFonts w:hint="eastAsia" w:ascii="微软雅黑" w:hAnsi="微软雅黑" w:eastAsia="微软雅黑" w:cs="微软雅黑"/>
          <w:kern w:val="0"/>
          <w:sz w:val="18"/>
          <w:szCs w:val="18"/>
          <w:lang w:bidi="ar"/>
        </w:rPr>
        <w:t>JS_Lianjie@junshipharma.com</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投诉举报微信：LJJS18916700170</w:t>
      </w:r>
      <w:r>
        <w:rPr>
          <w:rFonts w:hint="eastAsia" w:ascii="微软雅黑" w:hAnsi="微软雅黑" w:eastAsia="微软雅黑"/>
          <w:color w:val="000000" w:themeColor="text1"/>
          <w:sz w:val="18"/>
          <w:szCs w:val="18"/>
          <w14:textFill>
            <w14:solidFill>
              <w14:schemeClr w14:val="tx1"/>
            </w14:solidFill>
          </w14:textFill>
        </w:rPr>
        <w:br w:type="textWrapping"/>
      </w:r>
      <w:r>
        <w:rPr>
          <w:rFonts w:hint="eastAsia" w:ascii="微软雅黑" w:hAnsi="微软雅黑" w:eastAsia="微软雅黑"/>
          <w:color w:val="000000" w:themeColor="text1"/>
          <w:sz w:val="18"/>
          <w:szCs w:val="18"/>
          <w14:textFill>
            <w14:solidFill>
              <w14:schemeClr w14:val="tx1"/>
            </w14:solidFill>
          </w14:textFill>
        </w:rPr>
        <w:t>投诉举报电话：18916700170</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信函渠道：上海市浦东新区平家桥路100弄6号晶耀前滩7幢15楼内部审计部收</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br w:type="textWrapping"/>
      </w:r>
    </w:p>
    <w:p>
      <w:pPr>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 xml:space="preserve"> </w:t>
      </w:r>
    </w:p>
    <w:p>
      <w:pPr>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 xml:space="preserve">乙方（签章）：             </w:t>
      </w:r>
    </w:p>
    <w:p>
      <w:pPr>
        <w:spacing w:line="300" w:lineRule="auto"/>
        <w:ind w:firstLine="180" w:firstLineChars="100"/>
        <w:rPr>
          <w:rFonts w:hint="default" w:ascii="微软雅黑" w:hAnsi="微软雅黑" w:eastAsia="微软雅黑" w:cs="Arial"/>
          <w:bCs/>
          <w:color w:val="000000" w:themeColor="text1"/>
          <w:sz w:val="18"/>
          <w:szCs w:val="18"/>
          <w:lang w:val="en-US" w:eastAsia="zh-CN"/>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日期：</w:t>
      </w:r>
      <w:r>
        <w:rPr>
          <w:rFonts w:hint="eastAsia" w:ascii="微软雅黑" w:hAnsi="微软雅黑" w:eastAsia="微软雅黑"/>
          <w:color w:val="000000" w:themeColor="text1"/>
          <w:sz w:val="18"/>
          <w:szCs w:val="18"/>
          <w:lang w:val="en-US" w:eastAsia="zh-CN"/>
          <w14:textFill>
            <w14:solidFill>
              <w14:schemeClr w14:val="tx1"/>
            </w14:solidFill>
          </w14:textFill>
        </w:rPr>
        <w:t>2024.06.19</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57606"/>
      <w:docPartObj>
        <w:docPartGallery w:val="autotext"/>
      </w:docPartObj>
    </w:sdtPr>
    <w:sdtContent>
      <w:p>
        <w:pPr>
          <w:pStyle w:val="9"/>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9"/>
      <w:ind w:right="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YmJlZGM1ZDRkMWM3NTc5YmUzNThmZTUzOThmYzEifQ=="/>
  </w:docVars>
  <w:rsids>
    <w:rsidRoot w:val="003F4E5C"/>
    <w:rsid w:val="00016F9E"/>
    <w:rsid w:val="000178FE"/>
    <w:rsid w:val="00022525"/>
    <w:rsid w:val="00022D75"/>
    <w:rsid w:val="000253B6"/>
    <w:rsid w:val="00026A52"/>
    <w:rsid w:val="000303B3"/>
    <w:rsid w:val="00036E40"/>
    <w:rsid w:val="00037CEE"/>
    <w:rsid w:val="00046693"/>
    <w:rsid w:val="0004679F"/>
    <w:rsid w:val="00051013"/>
    <w:rsid w:val="00051789"/>
    <w:rsid w:val="0005523D"/>
    <w:rsid w:val="0006089D"/>
    <w:rsid w:val="00064DCB"/>
    <w:rsid w:val="00070C98"/>
    <w:rsid w:val="00070E6E"/>
    <w:rsid w:val="000720A3"/>
    <w:rsid w:val="000774BB"/>
    <w:rsid w:val="00082D73"/>
    <w:rsid w:val="00085489"/>
    <w:rsid w:val="000A3121"/>
    <w:rsid w:val="000B257B"/>
    <w:rsid w:val="000B3450"/>
    <w:rsid w:val="000B5180"/>
    <w:rsid w:val="000E5764"/>
    <w:rsid w:val="000F139A"/>
    <w:rsid w:val="000F4133"/>
    <w:rsid w:val="00103C4D"/>
    <w:rsid w:val="00106734"/>
    <w:rsid w:val="00107F0B"/>
    <w:rsid w:val="00113C78"/>
    <w:rsid w:val="00115F08"/>
    <w:rsid w:val="00121AA8"/>
    <w:rsid w:val="00124F26"/>
    <w:rsid w:val="001258D3"/>
    <w:rsid w:val="0012664A"/>
    <w:rsid w:val="001322B4"/>
    <w:rsid w:val="00136223"/>
    <w:rsid w:val="00136CBB"/>
    <w:rsid w:val="00142535"/>
    <w:rsid w:val="00144FBF"/>
    <w:rsid w:val="001461D5"/>
    <w:rsid w:val="001466EC"/>
    <w:rsid w:val="001618E0"/>
    <w:rsid w:val="00171070"/>
    <w:rsid w:val="00173157"/>
    <w:rsid w:val="001744F6"/>
    <w:rsid w:val="00175BA8"/>
    <w:rsid w:val="00185A1E"/>
    <w:rsid w:val="00186029"/>
    <w:rsid w:val="001B08B1"/>
    <w:rsid w:val="001B1B91"/>
    <w:rsid w:val="001B27A4"/>
    <w:rsid w:val="001B2C45"/>
    <w:rsid w:val="001B615D"/>
    <w:rsid w:val="001C6F1E"/>
    <w:rsid w:val="001D12E4"/>
    <w:rsid w:val="001D19B3"/>
    <w:rsid w:val="001D53D3"/>
    <w:rsid w:val="001D7212"/>
    <w:rsid w:val="001E0AB7"/>
    <w:rsid w:val="001E2EA8"/>
    <w:rsid w:val="001E6068"/>
    <w:rsid w:val="0020001C"/>
    <w:rsid w:val="00201B6F"/>
    <w:rsid w:val="00203B56"/>
    <w:rsid w:val="0020421C"/>
    <w:rsid w:val="00206218"/>
    <w:rsid w:val="0021747E"/>
    <w:rsid w:val="00220454"/>
    <w:rsid w:val="00225198"/>
    <w:rsid w:val="00233732"/>
    <w:rsid w:val="00236906"/>
    <w:rsid w:val="00241F74"/>
    <w:rsid w:val="0024644B"/>
    <w:rsid w:val="00256666"/>
    <w:rsid w:val="00262CD1"/>
    <w:rsid w:val="0026379E"/>
    <w:rsid w:val="002645A7"/>
    <w:rsid w:val="00266B7C"/>
    <w:rsid w:val="002710C8"/>
    <w:rsid w:val="00271D75"/>
    <w:rsid w:val="00274A95"/>
    <w:rsid w:val="002753B2"/>
    <w:rsid w:val="00281065"/>
    <w:rsid w:val="00281B55"/>
    <w:rsid w:val="0028590F"/>
    <w:rsid w:val="00290361"/>
    <w:rsid w:val="002923D0"/>
    <w:rsid w:val="00293251"/>
    <w:rsid w:val="0029429F"/>
    <w:rsid w:val="00297E6B"/>
    <w:rsid w:val="002A0022"/>
    <w:rsid w:val="002A1F8A"/>
    <w:rsid w:val="002A369D"/>
    <w:rsid w:val="002B0BA4"/>
    <w:rsid w:val="002B181B"/>
    <w:rsid w:val="002B4F9C"/>
    <w:rsid w:val="002B5C1C"/>
    <w:rsid w:val="002B720A"/>
    <w:rsid w:val="002C210A"/>
    <w:rsid w:val="002C4C5D"/>
    <w:rsid w:val="002C5A66"/>
    <w:rsid w:val="002C5BAD"/>
    <w:rsid w:val="002C6DF2"/>
    <w:rsid w:val="002D4350"/>
    <w:rsid w:val="002D53C4"/>
    <w:rsid w:val="002D6D51"/>
    <w:rsid w:val="002E4B16"/>
    <w:rsid w:val="002E7310"/>
    <w:rsid w:val="002E7D43"/>
    <w:rsid w:val="002F0906"/>
    <w:rsid w:val="002F6517"/>
    <w:rsid w:val="00301A41"/>
    <w:rsid w:val="00301D88"/>
    <w:rsid w:val="0030220C"/>
    <w:rsid w:val="00305F0C"/>
    <w:rsid w:val="00313276"/>
    <w:rsid w:val="00314AA4"/>
    <w:rsid w:val="00317CA2"/>
    <w:rsid w:val="00320F06"/>
    <w:rsid w:val="00333590"/>
    <w:rsid w:val="00335AFE"/>
    <w:rsid w:val="00337106"/>
    <w:rsid w:val="00347E1D"/>
    <w:rsid w:val="003510EB"/>
    <w:rsid w:val="0035579E"/>
    <w:rsid w:val="00365D42"/>
    <w:rsid w:val="003675AC"/>
    <w:rsid w:val="00370615"/>
    <w:rsid w:val="00371C94"/>
    <w:rsid w:val="003769D1"/>
    <w:rsid w:val="00380F7F"/>
    <w:rsid w:val="00384A9F"/>
    <w:rsid w:val="00384C9D"/>
    <w:rsid w:val="00387DC9"/>
    <w:rsid w:val="00392F3B"/>
    <w:rsid w:val="0039471F"/>
    <w:rsid w:val="003A0029"/>
    <w:rsid w:val="003B485F"/>
    <w:rsid w:val="003C1F28"/>
    <w:rsid w:val="003C3DC3"/>
    <w:rsid w:val="003C57B7"/>
    <w:rsid w:val="003D2547"/>
    <w:rsid w:val="003F22DA"/>
    <w:rsid w:val="003F4E5C"/>
    <w:rsid w:val="00401F1E"/>
    <w:rsid w:val="0041024D"/>
    <w:rsid w:val="00415C12"/>
    <w:rsid w:val="00416783"/>
    <w:rsid w:val="00434CE1"/>
    <w:rsid w:val="0044372F"/>
    <w:rsid w:val="004564D1"/>
    <w:rsid w:val="004637FB"/>
    <w:rsid w:val="00492DF4"/>
    <w:rsid w:val="00493374"/>
    <w:rsid w:val="00493513"/>
    <w:rsid w:val="0049570C"/>
    <w:rsid w:val="004A1220"/>
    <w:rsid w:val="004A1E08"/>
    <w:rsid w:val="004A239C"/>
    <w:rsid w:val="004B06CD"/>
    <w:rsid w:val="004B6A1D"/>
    <w:rsid w:val="004C78D6"/>
    <w:rsid w:val="004D17B1"/>
    <w:rsid w:val="004E0013"/>
    <w:rsid w:val="004E4751"/>
    <w:rsid w:val="004F67F0"/>
    <w:rsid w:val="004F719A"/>
    <w:rsid w:val="00501CBA"/>
    <w:rsid w:val="005023CD"/>
    <w:rsid w:val="00502481"/>
    <w:rsid w:val="00502B84"/>
    <w:rsid w:val="0050787F"/>
    <w:rsid w:val="00510560"/>
    <w:rsid w:val="00510FA3"/>
    <w:rsid w:val="00513422"/>
    <w:rsid w:val="00514A5F"/>
    <w:rsid w:val="00523DF9"/>
    <w:rsid w:val="005249EC"/>
    <w:rsid w:val="005259FA"/>
    <w:rsid w:val="00525B19"/>
    <w:rsid w:val="005262C7"/>
    <w:rsid w:val="00531778"/>
    <w:rsid w:val="0053600A"/>
    <w:rsid w:val="00536753"/>
    <w:rsid w:val="00543ED3"/>
    <w:rsid w:val="005445DF"/>
    <w:rsid w:val="005464B5"/>
    <w:rsid w:val="00553AAD"/>
    <w:rsid w:val="00554B53"/>
    <w:rsid w:val="00557C8F"/>
    <w:rsid w:val="00571607"/>
    <w:rsid w:val="005718E6"/>
    <w:rsid w:val="00571DFC"/>
    <w:rsid w:val="00574FAB"/>
    <w:rsid w:val="0058324E"/>
    <w:rsid w:val="005840D7"/>
    <w:rsid w:val="005909A6"/>
    <w:rsid w:val="00590A06"/>
    <w:rsid w:val="005918E0"/>
    <w:rsid w:val="00593BBB"/>
    <w:rsid w:val="00594992"/>
    <w:rsid w:val="0059743F"/>
    <w:rsid w:val="005A48F9"/>
    <w:rsid w:val="005B061A"/>
    <w:rsid w:val="005B1C35"/>
    <w:rsid w:val="005C3F27"/>
    <w:rsid w:val="005D1D9D"/>
    <w:rsid w:val="005D22B7"/>
    <w:rsid w:val="005D3CA5"/>
    <w:rsid w:val="005D738E"/>
    <w:rsid w:val="005E172E"/>
    <w:rsid w:val="0060461B"/>
    <w:rsid w:val="00630DD3"/>
    <w:rsid w:val="00631BF8"/>
    <w:rsid w:val="006340AA"/>
    <w:rsid w:val="006422D0"/>
    <w:rsid w:val="006551ED"/>
    <w:rsid w:val="0066049E"/>
    <w:rsid w:val="0066417E"/>
    <w:rsid w:val="006653EC"/>
    <w:rsid w:val="00666DEE"/>
    <w:rsid w:val="00670373"/>
    <w:rsid w:val="006723D0"/>
    <w:rsid w:val="00673E35"/>
    <w:rsid w:val="00674952"/>
    <w:rsid w:val="006757B6"/>
    <w:rsid w:val="00675DDE"/>
    <w:rsid w:val="00677AF3"/>
    <w:rsid w:val="006807DD"/>
    <w:rsid w:val="0068335B"/>
    <w:rsid w:val="00684B8F"/>
    <w:rsid w:val="006961A2"/>
    <w:rsid w:val="00697103"/>
    <w:rsid w:val="006A31BD"/>
    <w:rsid w:val="006B2DD9"/>
    <w:rsid w:val="006C51C2"/>
    <w:rsid w:val="006D79B0"/>
    <w:rsid w:val="006D7DA0"/>
    <w:rsid w:val="006E27DF"/>
    <w:rsid w:val="006F6FD7"/>
    <w:rsid w:val="00712318"/>
    <w:rsid w:val="00713274"/>
    <w:rsid w:val="007138DB"/>
    <w:rsid w:val="007228CE"/>
    <w:rsid w:val="00722B66"/>
    <w:rsid w:val="007250AF"/>
    <w:rsid w:val="007502A6"/>
    <w:rsid w:val="00757F8D"/>
    <w:rsid w:val="00764BFB"/>
    <w:rsid w:val="00767451"/>
    <w:rsid w:val="00771E6F"/>
    <w:rsid w:val="00772675"/>
    <w:rsid w:val="00773A75"/>
    <w:rsid w:val="007764D6"/>
    <w:rsid w:val="00777849"/>
    <w:rsid w:val="0078451A"/>
    <w:rsid w:val="007863E4"/>
    <w:rsid w:val="00786EE9"/>
    <w:rsid w:val="007B1F35"/>
    <w:rsid w:val="007B5ECC"/>
    <w:rsid w:val="007B7000"/>
    <w:rsid w:val="007C738B"/>
    <w:rsid w:val="007D4719"/>
    <w:rsid w:val="007E16CF"/>
    <w:rsid w:val="007F102D"/>
    <w:rsid w:val="007F4045"/>
    <w:rsid w:val="007F51A3"/>
    <w:rsid w:val="007F7F77"/>
    <w:rsid w:val="0080018C"/>
    <w:rsid w:val="00800A34"/>
    <w:rsid w:val="0080170B"/>
    <w:rsid w:val="00807DE7"/>
    <w:rsid w:val="00826F64"/>
    <w:rsid w:val="00832F6E"/>
    <w:rsid w:val="00843E7D"/>
    <w:rsid w:val="00844BB4"/>
    <w:rsid w:val="00854883"/>
    <w:rsid w:val="00874F10"/>
    <w:rsid w:val="00893243"/>
    <w:rsid w:val="008A68B1"/>
    <w:rsid w:val="008B2BFD"/>
    <w:rsid w:val="008C6F0D"/>
    <w:rsid w:val="008C7E7D"/>
    <w:rsid w:val="008D4BB8"/>
    <w:rsid w:val="008D4D53"/>
    <w:rsid w:val="008E2894"/>
    <w:rsid w:val="00904888"/>
    <w:rsid w:val="00904956"/>
    <w:rsid w:val="00905239"/>
    <w:rsid w:val="009119BD"/>
    <w:rsid w:val="00911F72"/>
    <w:rsid w:val="00922385"/>
    <w:rsid w:val="009225B0"/>
    <w:rsid w:val="00927E38"/>
    <w:rsid w:val="009413B5"/>
    <w:rsid w:val="00947904"/>
    <w:rsid w:val="00950CEC"/>
    <w:rsid w:val="00956293"/>
    <w:rsid w:val="009601A5"/>
    <w:rsid w:val="00961745"/>
    <w:rsid w:val="00963784"/>
    <w:rsid w:val="00972D04"/>
    <w:rsid w:val="00973B69"/>
    <w:rsid w:val="00981DCF"/>
    <w:rsid w:val="00996CA7"/>
    <w:rsid w:val="009A6B68"/>
    <w:rsid w:val="009B0CA9"/>
    <w:rsid w:val="009B1DB8"/>
    <w:rsid w:val="009B1DCB"/>
    <w:rsid w:val="009C1617"/>
    <w:rsid w:val="009C1812"/>
    <w:rsid w:val="009F1EC4"/>
    <w:rsid w:val="009F3588"/>
    <w:rsid w:val="009F4A17"/>
    <w:rsid w:val="00A044EA"/>
    <w:rsid w:val="00A066B7"/>
    <w:rsid w:val="00A10732"/>
    <w:rsid w:val="00A12987"/>
    <w:rsid w:val="00A13E21"/>
    <w:rsid w:val="00A259F9"/>
    <w:rsid w:val="00A25B1F"/>
    <w:rsid w:val="00A25CE5"/>
    <w:rsid w:val="00A30228"/>
    <w:rsid w:val="00A43264"/>
    <w:rsid w:val="00A468A2"/>
    <w:rsid w:val="00A470A9"/>
    <w:rsid w:val="00A505FC"/>
    <w:rsid w:val="00A54030"/>
    <w:rsid w:val="00A61AD1"/>
    <w:rsid w:val="00A65246"/>
    <w:rsid w:val="00A761F6"/>
    <w:rsid w:val="00A80F40"/>
    <w:rsid w:val="00A832EF"/>
    <w:rsid w:val="00A83C11"/>
    <w:rsid w:val="00A91D50"/>
    <w:rsid w:val="00A94BB4"/>
    <w:rsid w:val="00AA16BA"/>
    <w:rsid w:val="00AA6FF2"/>
    <w:rsid w:val="00AA7243"/>
    <w:rsid w:val="00AB6E21"/>
    <w:rsid w:val="00AB79ED"/>
    <w:rsid w:val="00AC3A66"/>
    <w:rsid w:val="00AC5A15"/>
    <w:rsid w:val="00AC7C67"/>
    <w:rsid w:val="00AD4DE9"/>
    <w:rsid w:val="00AE547C"/>
    <w:rsid w:val="00AE676E"/>
    <w:rsid w:val="00AE6832"/>
    <w:rsid w:val="00AF681A"/>
    <w:rsid w:val="00B014EF"/>
    <w:rsid w:val="00B01B2E"/>
    <w:rsid w:val="00B05ED9"/>
    <w:rsid w:val="00B11181"/>
    <w:rsid w:val="00B13B0F"/>
    <w:rsid w:val="00B16FEE"/>
    <w:rsid w:val="00B22D81"/>
    <w:rsid w:val="00B338E2"/>
    <w:rsid w:val="00B41896"/>
    <w:rsid w:val="00B41FF9"/>
    <w:rsid w:val="00B46305"/>
    <w:rsid w:val="00B5192E"/>
    <w:rsid w:val="00B51CDB"/>
    <w:rsid w:val="00B52BE1"/>
    <w:rsid w:val="00B545B1"/>
    <w:rsid w:val="00B64731"/>
    <w:rsid w:val="00B70C69"/>
    <w:rsid w:val="00B7434A"/>
    <w:rsid w:val="00B77495"/>
    <w:rsid w:val="00B8059A"/>
    <w:rsid w:val="00B808D6"/>
    <w:rsid w:val="00B852D9"/>
    <w:rsid w:val="00B94D2C"/>
    <w:rsid w:val="00B96E12"/>
    <w:rsid w:val="00BA4E56"/>
    <w:rsid w:val="00BA7B8E"/>
    <w:rsid w:val="00BB40DD"/>
    <w:rsid w:val="00BB6BA5"/>
    <w:rsid w:val="00BC099C"/>
    <w:rsid w:val="00BC12F8"/>
    <w:rsid w:val="00BC1B7B"/>
    <w:rsid w:val="00BC227E"/>
    <w:rsid w:val="00BC4A9F"/>
    <w:rsid w:val="00BC68D8"/>
    <w:rsid w:val="00BC7031"/>
    <w:rsid w:val="00BC7271"/>
    <w:rsid w:val="00BD4DF7"/>
    <w:rsid w:val="00BD5DCB"/>
    <w:rsid w:val="00BD5FC2"/>
    <w:rsid w:val="00BE7827"/>
    <w:rsid w:val="00BF2D3B"/>
    <w:rsid w:val="00BF44E6"/>
    <w:rsid w:val="00BF523E"/>
    <w:rsid w:val="00BF6B78"/>
    <w:rsid w:val="00C007D8"/>
    <w:rsid w:val="00C017CC"/>
    <w:rsid w:val="00C0521D"/>
    <w:rsid w:val="00C05C72"/>
    <w:rsid w:val="00C141DE"/>
    <w:rsid w:val="00C1578B"/>
    <w:rsid w:val="00C34362"/>
    <w:rsid w:val="00C36060"/>
    <w:rsid w:val="00C57360"/>
    <w:rsid w:val="00C578BA"/>
    <w:rsid w:val="00C60EA9"/>
    <w:rsid w:val="00C633FC"/>
    <w:rsid w:val="00C64B58"/>
    <w:rsid w:val="00C77126"/>
    <w:rsid w:val="00C814A9"/>
    <w:rsid w:val="00C87820"/>
    <w:rsid w:val="00C92B3A"/>
    <w:rsid w:val="00C92B42"/>
    <w:rsid w:val="00C97AF2"/>
    <w:rsid w:val="00CA1DB6"/>
    <w:rsid w:val="00CA408A"/>
    <w:rsid w:val="00CC4AB0"/>
    <w:rsid w:val="00CD086F"/>
    <w:rsid w:val="00CE51A7"/>
    <w:rsid w:val="00CF3309"/>
    <w:rsid w:val="00CF7BF7"/>
    <w:rsid w:val="00D11560"/>
    <w:rsid w:val="00D16C57"/>
    <w:rsid w:val="00D205A8"/>
    <w:rsid w:val="00D2645B"/>
    <w:rsid w:val="00D274DB"/>
    <w:rsid w:val="00D31DAB"/>
    <w:rsid w:val="00D36E01"/>
    <w:rsid w:val="00D370D3"/>
    <w:rsid w:val="00D377ED"/>
    <w:rsid w:val="00D453F2"/>
    <w:rsid w:val="00D56271"/>
    <w:rsid w:val="00D63401"/>
    <w:rsid w:val="00D63A37"/>
    <w:rsid w:val="00D664D3"/>
    <w:rsid w:val="00D67072"/>
    <w:rsid w:val="00D74AD9"/>
    <w:rsid w:val="00D82670"/>
    <w:rsid w:val="00DA4D33"/>
    <w:rsid w:val="00DA6246"/>
    <w:rsid w:val="00DB47CF"/>
    <w:rsid w:val="00DC56D3"/>
    <w:rsid w:val="00DD607A"/>
    <w:rsid w:val="00DE006E"/>
    <w:rsid w:val="00DE345C"/>
    <w:rsid w:val="00DE7099"/>
    <w:rsid w:val="00DF0341"/>
    <w:rsid w:val="00DF4E36"/>
    <w:rsid w:val="00E10F22"/>
    <w:rsid w:val="00E30E22"/>
    <w:rsid w:val="00E333D7"/>
    <w:rsid w:val="00E40D44"/>
    <w:rsid w:val="00E41868"/>
    <w:rsid w:val="00E47CB2"/>
    <w:rsid w:val="00E50ECE"/>
    <w:rsid w:val="00E53E9B"/>
    <w:rsid w:val="00E55CF9"/>
    <w:rsid w:val="00E56880"/>
    <w:rsid w:val="00E65883"/>
    <w:rsid w:val="00E65EDA"/>
    <w:rsid w:val="00E66F42"/>
    <w:rsid w:val="00E73E2F"/>
    <w:rsid w:val="00E75B26"/>
    <w:rsid w:val="00E7696A"/>
    <w:rsid w:val="00E7757D"/>
    <w:rsid w:val="00E81F45"/>
    <w:rsid w:val="00E829FE"/>
    <w:rsid w:val="00E90E73"/>
    <w:rsid w:val="00E9137E"/>
    <w:rsid w:val="00E91DAC"/>
    <w:rsid w:val="00E91E96"/>
    <w:rsid w:val="00E94F3E"/>
    <w:rsid w:val="00EA3007"/>
    <w:rsid w:val="00EA3F8C"/>
    <w:rsid w:val="00EA6904"/>
    <w:rsid w:val="00EC61E1"/>
    <w:rsid w:val="00EC6EE0"/>
    <w:rsid w:val="00ED54EE"/>
    <w:rsid w:val="00EE02B5"/>
    <w:rsid w:val="00EE3707"/>
    <w:rsid w:val="00EE5642"/>
    <w:rsid w:val="00EE61D5"/>
    <w:rsid w:val="00EF0CA8"/>
    <w:rsid w:val="00EF7E1A"/>
    <w:rsid w:val="00F01C1E"/>
    <w:rsid w:val="00F02F33"/>
    <w:rsid w:val="00F0402D"/>
    <w:rsid w:val="00F10A7C"/>
    <w:rsid w:val="00F11D50"/>
    <w:rsid w:val="00F235B5"/>
    <w:rsid w:val="00F303EB"/>
    <w:rsid w:val="00F31B6E"/>
    <w:rsid w:val="00F40E26"/>
    <w:rsid w:val="00F51B13"/>
    <w:rsid w:val="00F5295A"/>
    <w:rsid w:val="00F548BA"/>
    <w:rsid w:val="00F54ABA"/>
    <w:rsid w:val="00F607C4"/>
    <w:rsid w:val="00F65A94"/>
    <w:rsid w:val="00F7111F"/>
    <w:rsid w:val="00F740C1"/>
    <w:rsid w:val="00F804BA"/>
    <w:rsid w:val="00F833A6"/>
    <w:rsid w:val="00FA3719"/>
    <w:rsid w:val="00FA604A"/>
    <w:rsid w:val="00FA7347"/>
    <w:rsid w:val="00FC0FE8"/>
    <w:rsid w:val="00FD35D7"/>
    <w:rsid w:val="00FE62FC"/>
    <w:rsid w:val="00FE6810"/>
    <w:rsid w:val="00FF1DC0"/>
    <w:rsid w:val="00FF4A01"/>
    <w:rsid w:val="00FF7CC2"/>
    <w:rsid w:val="07FE2B6F"/>
    <w:rsid w:val="189C13D5"/>
    <w:rsid w:val="2B267D94"/>
    <w:rsid w:val="420B18F3"/>
    <w:rsid w:val="5821212D"/>
    <w:rsid w:val="636A2A2B"/>
    <w:rsid w:val="733E3F40"/>
    <w:rsid w:val="767D6796"/>
    <w:rsid w:val="7A8B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link w:val="33"/>
    <w:qFormat/>
    <w:uiPriority w:val="0"/>
    <w:pPr>
      <w:keepNext/>
      <w:keepLines/>
      <w:adjustRightInd w:val="0"/>
      <w:spacing w:line="360" w:lineRule="auto"/>
      <w:textAlignment w:val="baseline"/>
      <w:outlineLvl w:val="2"/>
    </w:pPr>
    <w:rPr>
      <w:kern w:val="0"/>
      <w:sz w:val="24"/>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link w:val="28"/>
    <w:semiHidden/>
    <w:unhideWhenUsed/>
    <w:qFormat/>
    <w:uiPriority w:val="99"/>
    <w:pPr>
      <w:jc w:val="left"/>
    </w:pPr>
  </w:style>
  <w:style w:type="paragraph" w:styleId="5">
    <w:name w:val="Body Text Indent"/>
    <w:basedOn w:val="1"/>
    <w:link w:val="35"/>
    <w:semiHidden/>
    <w:unhideWhenUsed/>
    <w:qFormat/>
    <w:uiPriority w:val="99"/>
    <w:pPr>
      <w:spacing w:after="120"/>
      <w:ind w:left="420" w:leftChars="200"/>
    </w:pPr>
  </w:style>
  <w:style w:type="paragraph" w:styleId="6">
    <w:name w:val="Date"/>
    <w:basedOn w:val="1"/>
    <w:next w:val="1"/>
    <w:link w:val="22"/>
    <w:qFormat/>
    <w:uiPriority w:val="0"/>
    <w:pPr>
      <w:adjustRightInd w:val="0"/>
      <w:spacing w:line="312" w:lineRule="atLeast"/>
      <w:textAlignment w:val="baseline"/>
    </w:pPr>
    <w:rPr>
      <w:rFonts w:ascii="宋体"/>
      <w:kern w:val="0"/>
      <w:sz w:val="30"/>
      <w:szCs w:val="20"/>
    </w:rPr>
  </w:style>
  <w:style w:type="paragraph" w:styleId="7">
    <w:name w:val="Body Text Indent 2"/>
    <w:basedOn w:val="1"/>
    <w:link w:val="34"/>
    <w:semiHidden/>
    <w:qFormat/>
    <w:uiPriority w:val="0"/>
    <w:pPr>
      <w:spacing w:after="120" w:line="480" w:lineRule="auto"/>
      <w:ind w:left="420" w:leftChars="200"/>
    </w:pPr>
    <w:rPr>
      <w:szCs w:val="20"/>
    </w:rPr>
  </w:style>
  <w:style w:type="paragraph" w:styleId="8">
    <w:name w:val="Balloon Text"/>
    <w:basedOn w:val="1"/>
    <w:link w:val="26"/>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1"/>
    <w:qFormat/>
    <w:uiPriority w:val="0"/>
    <w:pPr>
      <w:spacing w:line="380" w:lineRule="exact"/>
      <w:ind w:firstLine="570"/>
    </w:pPr>
  </w:style>
  <w:style w:type="paragraph" w:styleId="12">
    <w:name w:val="index 1"/>
    <w:basedOn w:val="1"/>
    <w:next w:val="1"/>
    <w:qFormat/>
    <w:uiPriority w:val="0"/>
    <w:pPr>
      <w:snapToGrid w:val="0"/>
      <w:spacing w:line="460" w:lineRule="exact"/>
      <w:jc w:val="center"/>
    </w:pPr>
    <w:rPr>
      <w:rFonts w:ascii="宋体" w:hAnsi="宋体" w:cs="Arial"/>
      <w:sz w:val="18"/>
      <w:szCs w:val="18"/>
    </w:rPr>
  </w:style>
  <w:style w:type="paragraph" w:styleId="13">
    <w:name w:val="annotation subject"/>
    <w:basedOn w:val="4"/>
    <w:next w:val="4"/>
    <w:link w:val="29"/>
    <w:semiHidden/>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basedOn w:val="16"/>
    <w:semiHidden/>
    <w:qFormat/>
    <w:uiPriority w:val="0"/>
  </w:style>
  <w:style w:type="character" w:styleId="18">
    <w:name w:val="Hyperlink"/>
    <w:basedOn w:val="16"/>
    <w:unhideWhenUsed/>
    <w:qFormat/>
    <w:uiPriority w:val="99"/>
    <w:rPr>
      <w:color w:val="67AFBD"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1">
    <w:name w:val="正文文本缩进 3 字符"/>
    <w:basedOn w:val="16"/>
    <w:link w:val="11"/>
    <w:qFormat/>
    <w:uiPriority w:val="0"/>
    <w:rPr>
      <w:rFonts w:ascii="Times New Roman" w:hAnsi="Times New Roman" w:eastAsia="宋体" w:cs="Times New Roman"/>
      <w:szCs w:val="24"/>
    </w:rPr>
  </w:style>
  <w:style w:type="character" w:customStyle="1" w:styleId="22">
    <w:name w:val="日期 字符"/>
    <w:basedOn w:val="16"/>
    <w:link w:val="6"/>
    <w:qFormat/>
    <w:uiPriority w:val="0"/>
    <w:rPr>
      <w:rFonts w:ascii="宋体" w:hAnsi="Times New Roman" w:eastAsia="宋体" w:cs="Times New Roman"/>
      <w:kern w:val="0"/>
      <w:sz w:val="30"/>
      <w:szCs w:val="20"/>
    </w:rPr>
  </w:style>
  <w:style w:type="paragraph" w:customStyle="1" w:styleId="23">
    <w:name w:val="一级条标题"/>
    <w:basedOn w:val="1"/>
    <w:next w:val="1"/>
    <w:qFormat/>
    <w:uiPriority w:val="0"/>
    <w:pPr>
      <w:widowControl/>
      <w:ind w:firstLine="422" w:firstLineChars="175"/>
      <w:outlineLvl w:val="2"/>
    </w:pPr>
    <w:rPr>
      <w:rFonts w:ascii="宋体" w:hAnsi="宋体"/>
      <w:b/>
      <w:bCs/>
      <w:color w:val="000000"/>
      <w:sz w:val="24"/>
    </w:rPr>
  </w:style>
  <w:style w:type="character" w:customStyle="1" w:styleId="24">
    <w:name w:val="页眉 字符"/>
    <w:basedOn w:val="16"/>
    <w:link w:val="10"/>
    <w:qFormat/>
    <w:uiPriority w:val="99"/>
    <w:rPr>
      <w:rFonts w:ascii="Times New Roman" w:hAnsi="Times New Roman" w:eastAsia="宋体" w:cs="Times New Roman"/>
      <w:sz w:val="18"/>
      <w:szCs w:val="18"/>
    </w:rPr>
  </w:style>
  <w:style w:type="character" w:customStyle="1" w:styleId="25">
    <w:name w:val="页脚 字符"/>
    <w:basedOn w:val="16"/>
    <w:link w:val="9"/>
    <w:qFormat/>
    <w:uiPriority w:val="99"/>
    <w:rPr>
      <w:rFonts w:ascii="Times New Roman" w:hAnsi="Times New Roman" w:eastAsia="宋体" w:cs="Times New Roman"/>
      <w:sz w:val="18"/>
      <w:szCs w:val="18"/>
    </w:rPr>
  </w:style>
  <w:style w:type="character" w:customStyle="1" w:styleId="26">
    <w:name w:val="批注框文本 字符"/>
    <w:basedOn w:val="16"/>
    <w:link w:val="8"/>
    <w:semiHidden/>
    <w:qFormat/>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style>
  <w:style w:type="character" w:customStyle="1" w:styleId="28">
    <w:name w:val="批注文字 字符"/>
    <w:basedOn w:val="16"/>
    <w:link w:val="4"/>
    <w:semiHidden/>
    <w:qFormat/>
    <w:uiPriority w:val="99"/>
    <w:rPr>
      <w:rFonts w:ascii="Times New Roman" w:hAnsi="Times New Roman" w:eastAsia="宋体" w:cs="Times New Roman"/>
      <w:szCs w:val="24"/>
    </w:rPr>
  </w:style>
  <w:style w:type="character" w:customStyle="1" w:styleId="29">
    <w:name w:val="批注主题 字符"/>
    <w:basedOn w:val="28"/>
    <w:link w:val="13"/>
    <w:semiHidden/>
    <w:qFormat/>
    <w:uiPriority w:val="99"/>
    <w:rPr>
      <w:rFonts w:ascii="Times New Roman" w:hAnsi="Times New Roman" w:eastAsia="宋体" w:cs="Times New Roman"/>
      <w:b/>
      <w:bCs/>
      <w:szCs w:val="24"/>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xl36"/>
    <w:basedOn w:val="1"/>
    <w:qFormat/>
    <w:uiPriority w:val="0"/>
    <w:pPr>
      <w:widowControl/>
      <w:spacing w:before="100" w:beforeAutospacing="1" w:after="100" w:afterAutospacing="1"/>
      <w:jc w:val="center"/>
    </w:pPr>
    <w:rPr>
      <w:rFonts w:ascii="宋体" w:hAnsi="宋体"/>
      <w:b/>
      <w:bCs/>
      <w:kern w:val="0"/>
      <w:sz w:val="24"/>
    </w:rPr>
  </w:style>
  <w:style w:type="paragraph" w:customStyle="1" w:styleId="32">
    <w:name w:val="正文 + 宋体"/>
    <w:basedOn w:val="1"/>
    <w:qFormat/>
    <w:uiPriority w:val="0"/>
    <w:pPr>
      <w:ind w:firstLine="3080" w:firstLineChars="1100"/>
    </w:pPr>
    <w:rPr>
      <w:rFonts w:ascii="宋体" w:hAnsi="宋体"/>
      <w:sz w:val="28"/>
      <w:szCs w:val="28"/>
    </w:rPr>
  </w:style>
  <w:style w:type="character" w:customStyle="1" w:styleId="33">
    <w:name w:val="标题 3 字符"/>
    <w:basedOn w:val="16"/>
    <w:link w:val="2"/>
    <w:qFormat/>
    <w:uiPriority w:val="0"/>
    <w:rPr>
      <w:rFonts w:ascii="Times New Roman" w:hAnsi="Times New Roman" w:eastAsia="宋体" w:cs="Times New Roman"/>
      <w:kern w:val="0"/>
      <w:sz w:val="24"/>
      <w:szCs w:val="20"/>
    </w:rPr>
  </w:style>
  <w:style w:type="character" w:customStyle="1" w:styleId="34">
    <w:name w:val="正文文本缩进 2 字符"/>
    <w:basedOn w:val="16"/>
    <w:link w:val="7"/>
    <w:semiHidden/>
    <w:qFormat/>
    <w:uiPriority w:val="0"/>
    <w:rPr>
      <w:rFonts w:ascii="Times New Roman" w:hAnsi="Times New Roman" w:eastAsia="宋体" w:cs="Times New Roman"/>
      <w:szCs w:val="20"/>
    </w:rPr>
  </w:style>
  <w:style w:type="character" w:customStyle="1" w:styleId="35">
    <w:name w:val="正文文本缩进 字符"/>
    <w:basedOn w:val="16"/>
    <w:link w:val="5"/>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都市">
  <a:themeElements>
    <a:clrScheme name="都市">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都市">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都市">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40CC-BFA8-4111-84D5-9576833CE511}">
  <ds:schemaRefs/>
</ds:datastoreItem>
</file>

<file path=docProps/app.xml><?xml version="1.0" encoding="utf-8"?>
<Properties xmlns="http://schemas.openxmlformats.org/officeDocument/2006/extended-properties" xmlns:vt="http://schemas.openxmlformats.org/officeDocument/2006/docPropsVTypes">
  <Template>Normal</Template>
  <Company>上海融创绿城投资控股有限公司</Company>
  <Pages>2</Pages>
  <Words>247</Words>
  <Characters>1411</Characters>
  <Lines>11</Lines>
  <Paragraphs>3</Paragraphs>
  <TotalTime>106</TotalTime>
  <ScaleCrop>false</ScaleCrop>
  <LinksUpToDate>false</LinksUpToDate>
  <CharactersWithSpaces>1655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2015-03-06T06:32:00Z</dcterms:created>
  <dc:creator>融绿法务</dc:creator>
  <cp:lastModifiedBy>Xxuanゞ</cp:lastModifiedBy>
  <cp:lastPrinted>2017-12-01T11:34:00Z</cp:lastPrinted>
  <dcterms:modified xsi:type="dcterms:W3CDTF">2024-06-19T05:20:04Z</dcterms:modified>
  <dc:title>智能化工程施工合同</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219523ADDAFF44C787916EFD4400857B_12</vt:lpwstr>
  </property>
</Properties>
</file>