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CA668">
      <w:pPr>
        <w:jc w:val="center"/>
        <w:rPr>
          <w:rFonts w:hint="default" w:ascii="宋体" w:hAnsi="宋体" w:cs="宋体"/>
          <w:b/>
          <w:bCs/>
          <w:sz w:val="48"/>
          <w:szCs w:val="48"/>
          <w:lang w:val="en-US" w:eastAsia="zh-CN"/>
        </w:rPr>
      </w:pPr>
      <w:r>
        <w:rPr>
          <w:rFonts w:hint="eastAsia" w:ascii="宋体" w:hAnsi="宋体" w:cs="宋体"/>
          <w:b/>
          <w:bCs/>
          <w:sz w:val="48"/>
          <w:szCs w:val="48"/>
          <w:lang w:val="en-US" w:eastAsia="zh-CN"/>
        </w:rPr>
        <w:t>还款协议</w:t>
      </w:r>
    </w:p>
    <w:p w14:paraId="11B434BC">
      <w:pPr>
        <w:spacing w:line="360" w:lineRule="auto"/>
        <w:jc w:val="center"/>
        <w:rPr>
          <w:rFonts w:hint="eastAsia" w:ascii="宋体" w:hAnsi="宋体" w:eastAsia="宋体" w:cs="宋体"/>
          <w:b/>
          <w:bCs/>
          <w:sz w:val="48"/>
          <w:szCs w:val="48"/>
          <w:lang w:val="en-US" w:eastAsia="zh-CN"/>
        </w:rPr>
      </w:pPr>
    </w:p>
    <w:p w14:paraId="485E8A94">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甲方：上海麦田公共关系咨询有限公司             </w:t>
      </w:r>
    </w:p>
    <w:p w14:paraId="63ECD228">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lang w:val="en-US" w:eastAsia="zh-CN"/>
        </w:rPr>
        <w:t>地址：</w:t>
      </w:r>
      <w:r>
        <w:rPr>
          <w:rFonts w:hint="eastAsia" w:ascii="宋体" w:hAnsi="宋体" w:cs="宋体"/>
          <w:sz w:val="24"/>
          <w:szCs w:val="24"/>
        </w:rPr>
        <w:t>上海市静安区威海路228号上海招商局广场南楼26楼2602</w:t>
      </w:r>
    </w:p>
    <w:p w14:paraId="3C08F149">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联系人： </w:t>
      </w:r>
      <w:r>
        <w:rPr>
          <w:rFonts w:hint="eastAsia" w:ascii="宋体" w:hAnsi="宋体" w:cs="宋体"/>
          <w:color w:val="C00000"/>
          <w:sz w:val="24"/>
          <w:szCs w:val="24"/>
          <w:lang w:eastAsia="zh-CN"/>
        </w:rPr>
        <w:t>【】</w:t>
      </w:r>
      <w:r>
        <w:rPr>
          <w:rFonts w:hint="eastAsia" w:ascii="宋体" w:hAnsi="宋体" w:cs="宋体"/>
          <w:color w:val="C00000"/>
          <w:sz w:val="24"/>
          <w:szCs w:val="24"/>
        </w:rPr>
        <w:t xml:space="preserve"> </w:t>
      </w:r>
      <w:r>
        <w:rPr>
          <w:rFonts w:hint="eastAsia" w:ascii="宋体" w:hAnsi="宋体" w:cs="宋体"/>
          <w:sz w:val="24"/>
          <w:szCs w:val="24"/>
        </w:rPr>
        <w:t xml:space="preserve">                     　                 </w:t>
      </w:r>
    </w:p>
    <w:p w14:paraId="055D0900">
      <w:pPr>
        <w:numPr>
          <w:ilvl w:val="0"/>
          <w:numId w:val="0"/>
        </w:num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电话：</w:t>
      </w:r>
      <w:r>
        <w:rPr>
          <w:rFonts w:hint="eastAsia" w:ascii="宋体" w:hAnsi="宋体" w:cs="宋体"/>
          <w:color w:val="C00000"/>
          <w:sz w:val="24"/>
          <w:szCs w:val="24"/>
          <w:lang w:eastAsia="zh-CN"/>
        </w:rPr>
        <w:t>【】</w:t>
      </w:r>
    </w:p>
    <w:p w14:paraId="083DEE52">
      <w:pPr>
        <w:numPr>
          <w:ilvl w:val="0"/>
          <w:numId w:val="0"/>
        </w:numPr>
        <w:spacing w:line="360" w:lineRule="auto"/>
        <w:ind w:firstLine="240" w:firstLineChars="100"/>
        <w:rPr>
          <w:rFonts w:hint="eastAsia" w:ascii="宋体" w:hAnsi="宋体" w:eastAsia="宋体" w:cs="宋体"/>
          <w:color w:val="C00000"/>
          <w:sz w:val="24"/>
          <w:szCs w:val="24"/>
          <w:lang w:eastAsia="zh-CN"/>
        </w:rPr>
      </w:pPr>
      <w:r>
        <w:rPr>
          <w:rFonts w:hint="eastAsia" w:ascii="宋体" w:hAnsi="宋体" w:cs="宋体"/>
          <w:sz w:val="24"/>
          <w:szCs w:val="24"/>
        </w:rPr>
        <w:t>联系邮箱：</w:t>
      </w:r>
      <w:r>
        <w:rPr>
          <w:rFonts w:hint="eastAsia" w:ascii="宋体" w:hAnsi="宋体" w:cs="宋体"/>
          <w:color w:val="C00000"/>
          <w:sz w:val="24"/>
          <w:szCs w:val="24"/>
          <w:lang w:eastAsia="zh-CN"/>
        </w:rPr>
        <w:t>【】</w:t>
      </w:r>
    </w:p>
    <w:p w14:paraId="40972702">
      <w:pPr>
        <w:ind w:firstLine="480" w:firstLineChars="200"/>
        <w:rPr>
          <w:rFonts w:hint="eastAsia" w:ascii="宋体" w:hAnsi="宋体" w:cs="宋体"/>
          <w:sz w:val="24"/>
          <w:szCs w:val="24"/>
        </w:rPr>
      </w:pPr>
    </w:p>
    <w:p w14:paraId="5B71A2AF">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rPr>
        <w:t>乙方：北京思享广告有限公司</w:t>
      </w:r>
    </w:p>
    <w:p w14:paraId="374DF138">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rPr>
        <w:t>地址：北京市朝阳区三间房南里7号万东科技文创园2号楼206</w:t>
      </w:r>
    </w:p>
    <w:p w14:paraId="4388D092">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联系人：吕娜                              </w:t>
      </w:r>
    </w:p>
    <w:p w14:paraId="5DF9A291">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rPr>
        <w:t>电话：18611379077</w:t>
      </w:r>
    </w:p>
    <w:p w14:paraId="2A01921E">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rPr>
        <w:t>联系邮箱：</w:t>
      </w:r>
      <w:r>
        <w:rPr>
          <w:rFonts w:hint="eastAsia" w:ascii="宋体" w:hAnsi="宋体" w:cs="宋体"/>
          <w:sz w:val="24"/>
          <w:szCs w:val="24"/>
        </w:rPr>
        <w:fldChar w:fldCharType="begin"/>
      </w:r>
      <w:r>
        <w:rPr>
          <w:rFonts w:hint="eastAsia" w:ascii="宋体" w:hAnsi="宋体" w:cs="宋体"/>
          <w:sz w:val="24"/>
          <w:szCs w:val="24"/>
        </w:rPr>
        <w:instrText xml:space="preserve"> HYPERLINK "mailto:lvna@ideashare.cn" </w:instrText>
      </w:r>
      <w:r>
        <w:rPr>
          <w:rFonts w:hint="eastAsia" w:ascii="宋体" w:hAnsi="宋体" w:cs="宋体"/>
          <w:sz w:val="24"/>
          <w:szCs w:val="24"/>
        </w:rPr>
        <w:fldChar w:fldCharType="separate"/>
      </w:r>
      <w:r>
        <w:rPr>
          <w:rFonts w:hint="eastAsia" w:ascii="宋体" w:hAnsi="宋体" w:cs="宋体"/>
          <w:sz w:val="24"/>
          <w:szCs w:val="24"/>
        </w:rPr>
        <w:t>lvna@ideashare.cn</w:t>
      </w:r>
      <w:r>
        <w:rPr>
          <w:rFonts w:hint="eastAsia" w:ascii="宋体" w:hAnsi="宋体" w:cs="宋体"/>
          <w:sz w:val="24"/>
          <w:szCs w:val="24"/>
        </w:rPr>
        <w:fldChar w:fldCharType="end"/>
      </w:r>
    </w:p>
    <w:p w14:paraId="5718CA8E">
      <w:pPr>
        <w:ind w:firstLine="480" w:firstLineChars="200"/>
        <w:rPr>
          <w:rFonts w:hint="eastAsia" w:ascii="宋体" w:hAnsi="宋体" w:cs="宋体"/>
          <w:sz w:val="24"/>
          <w:szCs w:val="24"/>
        </w:rPr>
      </w:pPr>
    </w:p>
    <w:p w14:paraId="700BDAD1">
      <w:pPr>
        <w:ind w:firstLine="480" w:firstLineChars="200"/>
        <w:rPr>
          <w:rFonts w:hint="eastAsia" w:ascii="宋体" w:hAnsi="宋体" w:cs="宋体"/>
          <w:sz w:val="24"/>
          <w:szCs w:val="24"/>
        </w:rPr>
      </w:pPr>
    </w:p>
    <w:p w14:paraId="3D9BF4E0">
      <w:pPr>
        <w:spacing w:line="360" w:lineRule="auto"/>
        <w:rPr>
          <w:rFonts w:hint="eastAsia" w:ascii="宋体" w:hAnsi="宋体" w:cs="宋体"/>
          <w:sz w:val="24"/>
          <w:szCs w:val="24"/>
        </w:rPr>
      </w:pPr>
      <w:r>
        <w:rPr>
          <w:rFonts w:hint="eastAsia" w:ascii="宋体" w:hAnsi="宋体" w:cs="宋体"/>
          <w:b/>
          <w:bCs/>
          <w:sz w:val="24"/>
          <w:szCs w:val="24"/>
        </w:rPr>
        <w:t>鉴于</w:t>
      </w:r>
      <w:r>
        <w:rPr>
          <w:rFonts w:hint="eastAsia" w:ascii="宋体" w:hAnsi="宋体" w:cs="宋体"/>
          <w:sz w:val="24"/>
          <w:szCs w:val="24"/>
        </w:rPr>
        <w:t>：</w:t>
      </w:r>
    </w:p>
    <w:p w14:paraId="008FE5AE">
      <w:pPr>
        <w:numPr>
          <w:ilvl w:val="0"/>
          <w:numId w:val="1"/>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甲乙双方签署的乙方合同编号为：BS2024-05-173的《百度深度问答卡项目服务合同》（以下简称“</w:t>
      </w:r>
      <w:r>
        <w:rPr>
          <w:rFonts w:hint="eastAsia" w:ascii="宋体" w:hAnsi="宋体" w:cs="宋体"/>
          <w:b/>
          <w:bCs/>
          <w:sz w:val="24"/>
          <w:szCs w:val="24"/>
          <w:lang w:val="en-US" w:eastAsia="zh-CN"/>
        </w:rPr>
        <w:t>合同</w:t>
      </w:r>
      <w:r>
        <w:rPr>
          <w:rFonts w:hint="eastAsia" w:ascii="宋体" w:hAnsi="宋体" w:cs="宋体"/>
          <w:sz w:val="24"/>
          <w:szCs w:val="24"/>
          <w:lang w:val="en-US" w:eastAsia="zh-CN"/>
        </w:rPr>
        <w:t>”）约定，乙方接受甲方委托完成美敦力-RDN百度深度问答卡项目（以下简称“</w:t>
      </w:r>
      <w:r>
        <w:rPr>
          <w:rFonts w:hint="eastAsia" w:ascii="宋体" w:hAnsi="宋体" w:cs="宋体"/>
          <w:b/>
          <w:bCs/>
          <w:sz w:val="24"/>
          <w:szCs w:val="24"/>
          <w:lang w:val="en-US" w:eastAsia="zh-CN"/>
        </w:rPr>
        <w:t>项目</w:t>
      </w:r>
      <w:r>
        <w:rPr>
          <w:rFonts w:hint="eastAsia" w:ascii="宋体" w:hAnsi="宋体" w:cs="宋体"/>
          <w:sz w:val="24"/>
          <w:szCs w:val="24"/>
          <w:lang w:val="en-US" w:eastAsia="zh-CN"/>
        </w:rPr>
        <w:t>”）服务事宜。</w:t>
      </w:r>
    </w:p>
    <w:p w14:paraId="3C59C3F3">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根据合同第3条“</w:t>
      </w:r>
      <w:r>
        <w:rPr>
          <w:rFonts w:hint="eastAsia" w:ascii="宋体" w:hAnsi="宋体" w:cs="宋体"/>
          <w:b/>
          <w:bCs/>
          <w:sz w:val="24"/>
          <w:szCs w:val="24"/>
          <w:lang w:val="en-US" w:eastAsia="zh-CN"/>
        </w:rPr>
        <w:t>款项及支付</w:t>
      </w:r>
      <w:r>
        <w:rPr>
          <w:rFonts w:hint="eastAsia" w:ascii="宋体" w:hAnsi="宋体" w:cs="宋体"/>
          <w:sz w:val="24"/>
          <w:szCs w:val="24"/>
          <w:lang w:val="en-US" w:eastAsia="zh-CN"/>
        </w:rPr>
        <w:t>”约定</w:t>
      </w:r>
      <w:r>
        <w:rPr>
          <w:rFonts w:hint="eastAsia" w:ascii="宋体" w:hAnsi="宋体" w:cs="宋体"/>
          <w:sz w:val="24"/>
          <w:szCs w:val="24"/>
        </w:rPr>
        <w:t>，项目</w:t>
      </w:r>
      <w:r>
        <w:rPr>
          <w:rFonts w:hint="eastAsia" w:ascii="宋体" w:hAnsi="宋体" w:cs="宋体"/>
          <w:sz w:val="24"/>
          <w:szCs w:val="24"/>
          <w:lang w:val="en-US" w:eastAsia="zh-CN"/>
        </w:rPr>
        <w:t>第一篇深度问答卡上线后90日内</w:t>
      </w:r>
      <w:r>
        <w:rPr>
          <w:rFonts w:hint="eastAsia" w:ascii="宋体" w:hAnsi="宋体" w:cs="宋体"/>
          <w:sz w:val="24"/>
          <w:szCs w:val="24"/>
        </w:rPr>
        <w:t>，</w:t>
      </w:r>
      <w:r>
        <w:rPr>
          <w:rFonts w:hint="eastAsia" w:ascii="宋体" w:hAnsi="宋体" w:cs="宋体"/>
          <w:sz w:val="24"/>
          <w:szCs w:val="24"/>
          <w:lang w:val="en-US" w:eastAsia="zh-CN"/>
        </w:rPr>
        <w:t>甲方</w:t>
      </w:r>
      <w:r>
        <w:rPr>
          <w:rFonts w:hint="eastAsia" w:ascii="宋体" w:hAnsi="宋体" w:cs="宋体"/>
          <w:sz w:val="24"/>
          <w:szCs w:val="24"/>
        </w:rPr>
        <w:t>应</w:t>
      </w:r>
      <w:r>
        <w:rPr>
          <w:rFonts w:hint="eastAsia" w:ascii="宋体" w:hAnsi="宋体" w:cs="宋体"/>
          <w:sz w:val="24"/>
          <w:szCs w:val="24"/>
          <w:lang w:val="en-US" w:eastAsia="zh-CN"/>
        </w:rPr>
        <w:t>向乙方一次性支付项目执行总额</w:t>
      </w:r>
      <w:r>
        <w:rPr>
          <w:rFonts w:hint="eastAsia" w:ascii="宋体" w:hAnsi="宋体" w:cs="宋体"/>
          <w:b/>
          <w:bCs/>
          <w:sz w:val="24"/>
          <w:szCs w:val="24"/>
        </w:rPr>
        <w:t>¥</w:t>
      </w:r>
      <w:r>
        <w:rPr>
          <w:rFonts w:hint="eastAsia" w:ascii="宋体" w:hAnsi="宋体" w:cs="宋体"/>
          <w:b/>
          <w:bCs/>
          <w:sz w:val="24"/>
          <w:szCs w:val="24"/>
          <w:lang w:val="en-US" w:eastAsia="zh-CN"/>
        </w:rPr>
        <w:t>480,000</w:t>
      </w:r>
      <w:r>
        <w:rPr>
          <w:rFonts w:hint="eastAsia" w:ascii="宋体" w:hAnsi="宋体" w:cs="宋体"/>
          <w:b/>
          <w:bCs/>
          <w:sz w:val="24"/>
          <w:szCs w:val="24"/>
        </w:rPr>
        <w:t>.00（大写：</w:t>
      </w:r>
      <w:r>
        <w:rPr>
          <w:rFonts w:hint="eastAsia" w:ascii="宋体" w:hAnsi="宋体" w:cs="宋体"/>
          <w:b/>
          <w:bCs/>
          <w:sz w:val="24"/>
          <w:szCs w:val="24"/>
          <w:lang w:val="en-US" w:eastAsia="zh-CN"/>
        </w:rPr>
        <w:t>肆拾捌</w:t>
      </w:r>
      <w:r>
        <w:rPr>
          <w:rFonts w:hint="eastAsia" w:ascii="宋体" w:hAnsi="宋体" w:cs="宋体"/>
          <w:b/>
          <w:bCs/>
          <w:sz w:val="24"/>
          <w:szCs w:val="24"/>
        </w:rPr>
        <w:t>万元整）</w:t>
      </w:r>
      <w:r>
        <w:rPr>
          <w:rFonts w:hint="eastAsia" w:ascii="宋体" w:hAnsi="宋体" w:cs="宋体"/>
          <w:sz w:val="24"/>
          <w:szCs w:val="24"/>
        </w:rPr>
        <w:t>，</w:t>
      </w:r>
      <w:r>
        <w:rPr>
          <w:rFonts w:hint="eastAsia" w:ascii="宋体" w:hAnsi="宋体" w:cs="宋体"/>
          <w:sz w:val="24"/>
          <w:szCs w:val="24"/>
          <w:lang w:val="en-US" w:eastAsia="zh-CN"/>
        </w:rPr>
        <w:t>乙方</w:t>
      </w:r>
      <w:r>
        <w:rPr>
          <w:rFonts w:hint="eastAsia" w:ascii="宋体" w:hAnsi="宋体" w:cs="宋体"/>
          <w:sz w:val="24"/>
          <w:szCs w:val="24"/>
        </w:rPr>
        <w:t>已于【202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r>
        <w:rPr>
          <w:rFonts w:hint="eastAsia" w:ascii="宋体" w:hAnsi="宋体" w:cs="宋体"/>
          <w:sz w:val="24"/>
          <w:szCs w:val="24"/>
          <w:lang w:val="en-US" w:eastAsia="zh-CN"/>
        </w:rPr>
        <w:t>完成首篇深度问答卡的上线且经甲方确认无误</w:t>
      </w:r>
      <w:r>
        <w:rPr>
          <w:rFonts w:hint="eastAsia" w:ascii="宋体" w:hAnsi="宋体" w:cs="宋体"/>
          <w:sz w:val="24"/>
          <w:szCs w:val="24"/>
        </w:rPr>
        <w:t>，</w:t>
      </w:r>
      <w:r>
        <w:rPr>
          <w:rFonts w:hint="eastAsia" w:ascii="宋体" w:hAnsi="宋体" w:cs="宋体"/>
          <w:sz w:val="24"/>
          <w:szCs w:val="24"/>
          <w:lang w:val="en-US" w:eastAsia="zh-CN"/>
        </w:rPr>
        <w:t>甲方</w:t>
      </w:r>
      <w:r>
        <w:rPr>
          <w:rFonts w:hint="eastAsia" w:ascii="宋体" w:hAnsi="宋体" w:cs="宋体"/>
          <w:sz w:val="24"/>
          <w:szCs w:val="24"/>
        </w:rPr>
        <w:t>应</w:t>
      </w:r>
      <w:r>
        <w:rPr>
          <w:rFonts w:hint="eastAsia" w:ascii="宋体" w:hAnsi="宋体" w:cs="宋体"/>
          <w:sz w:val="24"/>
          <w:szCs w:val="24"/>
          <w:lang w:val="en-US" w:eastAsia="zh-CN"/>
        </w:rPr>
        <w:t>于</w:t>
      </w: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r>
        <w:rPr>
          <w:rFonts w:hint="eastAsia" w:ascii="宋体" w:hAnsi="宋体" w:cs="宋体"/>
          <w:sz w:val="24"/>
          <w:szCs w:val="24"/>
          <w:lang w:val="en-US" w:eastAsia="zh-CN"/>
        </w:rPr>
        <w:t>向乙方完成项目执行总额的支付</w:t>
      </w:r>
      <w:r>
        <w:rPr>
          <w:rFonts w:hint="eastAsia" w:ascii="宋体" w:hAnsi="宋体" w:cs="宋体"/>
          <w:sz w:val="24"/>
          <w:szCs w:val="24"/>
        </w:rPr>
        <w:t>。</w:t>
      </w:r>
    </w:p>
    <w:p w14:paraId="32615321">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甲方确认，至本《还款协议》签订之日，甲</w:t>
      </w:r>
      <w:r>
        <w:rPr>
          <w:rFonts w:ascii="宋体" w:hAnsi="宋体" w:eastAsia="宋体" w:cs="宋体"/>
          <w:sz w:val="24"/>
          <w:szCs w:val="24"/>
        </w:rPr>
        <w:t>方未能按照合同约定的期限</w:t>
      </w:r>
      <w:r>
        <w:rPr>
          <w:rFonts w:hint="eastAsia" w:ascii="宋体" w:hAnsi="宋体" w:cs="宋体"/>
          <w:sz w:val="24"/>
          <w:szCs w:val="24"/>
          <w:lang w:val="en-US" w:eastAsia="zh-CN"/>
        </w:rPr>
        <w:t>和金额</w:t>
      </w:r>
      <w:r>
        <w:rPr>
          <w:rFonts w:ascii="宋体" w:hAnsi="宋体" w:eastAsia="宋体" w:cs="宋体"/>
          <w:sz w:val="24"/>
          <w:szCs w:val="24"/>
        </w:rPr>
        <w:t>履行</w:t>
      </w:r>
      <w:r>
        <w:rPr>
          <w:rFonts w:hint="eastAsia" w:ascii="宋体" w:hAnsi="宋体" w:cs="宋体"/>
          <w:sz w:val="24"/>
          <w:szCs w:val="24"/>
          <w:lang w:val="en-US" w:eastAsia="zh-CN"/>
        </w:rPr>
        <w:t>付</w:t>
      </w:r>
      <w:r>
        <w:rPr>
          <w:rFonts w:ascii="宋体" w:hAnsi="宋体" w:eastAsia="宋体" w:cs="宋体"/>
          <w:sz w:val="24"/>
          <w:szCs w:val="24"/>
        </w:rPr>
        <w:t>款义务</w:t>
      </w:r>
      <w:r>
        <w:rPr>
          <w:rFonts w:hint="eastAsia" w:ascii="宋体" w:hAnsi="宋体" w:cs="宋体"/>
          <w:sz w:val="24"/>
          <w:szCs w:val="24"/>
          <w:lang w:eastAsia="zh-CN"/>
        </w:rPr>
        <w:t>，</w:t>
      </w:r>
      <w:r>
        <w:rPr>
          <w:rFonts w:hint="eastAsia" w:ascii="宋体" w:hAnsi="宋体" w:cs="宋体"/>
          <w:sz w:val="24"/>
          <w:szCs w:val="24"/>
          <w:lang w:val="en-US" w:eastAsia="zh-CN"/>
        </w:rPr>
        <w:t>甲方行为已构成违约</w:t>
      </w:r>
      <w:r>
        <w:rPr>
          <w:rFonts w:ascii="宋体" w:hAnsi="宋体" w:eastAsia="宋体" w:cs="宋体"/>
          <w:sz w:val="24"/>
          <w:szCs w:val="24"/>
        </w:rPr>
        <w:t>。</w:t>
      </w:r>
    </w:p>
    <w:p w14:paraId="70DE9930">
      <w:pPr>
        <w:numPr>
          <w:ilvl w:val="-1"/>
          <w:numId w:val="0"/>
        </w:num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综上所述，甲乙双方协商决定，由甲方分期支付以上欠款金额，具体还款计划如下：</w:t>
      </w:r>
    </w:p>
    <w:p w14:paraId="27761AA4">
      <w:pPr>
        <w:numPr>
          <w:ilvl w:val="0"/>
          <w:numId w:val="2"/>
        </w:numPr>
        <w:spacing w:line="480" w:lineRule="auto"/>
        <w:rPr>
          <w:rFonts w:ascii="宋体" w:hAnsi="宋体" w:eastAsia="宋体" w:cs="宋体"/>
          <w:b/>
          <w:bCs w:val="0"/>
          <w:sz w:val="24"/>
          <w:szCs w:val="24"/>
        </w:rPr>
      </w:pPr>
      <w:r>
        <w:rPr>
          <w:rStyle w:val="12"/>
          <w:rFonts w:ascii="宋体" w:hAnsi="宋体" w:eastAsia="宋体" w:cs="宋体"/>
          <w:b/>
          <w:bCs w:val="0"/>
          <w:sz w:val="24"/>
          <w:szCs w:val="24"/>
        </w:rPr>
        <w:t>还款金额</w:t>
      </w:r>
      <w:r>
        <w:rPr>
          <w:rFonts w:ascii="宋体" w:hAnsi="宋体" w:eastAsia="宋体" w:cs="宋体"/>
          <w:b/>
          <w:bCs w:val="0"/>
          <w:sz w:val="24"/>
          <w:szCs w:val="24"/>
        </w:rPr>
        <w:t xml:space="preserve"> </w:t>
      </w:r>
    </w:p>
    <w:p w14:paraId="4C15D098">
      <w:pPr>
        <w:numPr>
          <w:ilvl w:val="0"/>
          <w:numId w:val="0"/>
        </w:numPr>
        <w:spacing w:line="480" w:lineRule="auto"/>
        <w:ind w:firstLine="240" w:firstLineChars="100"/>
        <w:rPr>
          <w:rFonts w:hint="eastAsia" w:ascii="宋体" w:hAnsi="宋体" w:eastAsia="宋体" w:cs="宋体"/>
          <w:sz w:val="24"/>
          <w:szCs w:val="24"/>
          <w:lang w:eastAsia="zh-CN"/>
        </w:rPr>
      </w:pPr>
      <w:r>
        <w:rPr>
          <w:rFonts w:hint="eastAsia" w:ascii="宋体" w:hAnsi="宋体" w:cs="宋体"/>
          <w:sz w:val="24"/>
          <w:szCs w:val="24"/>
          <w:lang w:val="en-US" w:eastAsia="zh-CN"/>
        </w:rPr>
        <w:t>甲</w:t>
      </w:r>
      <w:r>
        <w:rPr>
          <w:rFonts w:ascii="宋体" w:hAnsi="宋体" w:eastAsia="宋体" w:cs="宋体"/>
          <w:sz w:val="24"/>
          <w:szCs w:val="24"/>
        </w:rPr>
        <w:t>方确认，截至本协议签订之日，</w:t>
      </w:r>
      <w:r>
        <w:rPr>
          <w:rFonts w:hint="eastAsia" w:ascii="宋体" w:hAnsi="宋体" w:cs="宋体"/>
          <w:sz w:val="24"/>
          <w:szCs w:val="24"/>
          <w:lang w:val="en-US" w:eastAsia="zh-CN"/>
        </w:rPr>
        <w:t>甲方</w:t>
      </w:r>
      <w:r>
        <w:rPr>
          <w:rFonts w:ascii="宋体" w:hAnsi="宋体" w:eastAsia="宋体" w:cs="宋体"/>
          <w:sz w:val="24"/>
          <w:szCs w:val="24"/>
        </w:rPr>
        <w:t>尚欠</w:t>
      </w:r>
      <w:r>
        <w:rPr>
          <w:rFonts w:hint="eastAsia" w:ascii="宋体" w:hAnsi="宋体" w:cs="宋体"/>
          <w:sz w:val="24"/>
          <w:szCs w:val="24"/>
          <w:lang w:val="en-US" w:eastAsia="zh-CN"/>
        </w:rPr>
        <w:t>乙</w:t>
      </w:r>
      <w:r>
        <w:rPr>
          <w:rFonts w:ascii="宋体" w:hAnsi="宋体" w:eastAsia="宋体" w:cs="宋体"/>
          <w:sz w:val="24"/>
          <w:szCs w:val="24"/>
        </w:rPr>
        <w:t xml:space="preserve">方款项总额为 </w:t>
      </w:r>
      <w:r>
        <w:rPr>
          <w:rFonts w:hint="eastAsia" w:ascii="宋体" w:hAnsi="宋体" w:cs="宋体"/>
          <w:b/>
          <w:bCs/>
          <w:sz w:val="24"/>
          <w:szCs w:val="24"/>
        </w:rPr>
        <w:t>¥</w:t>
      </w:r>
      <w:r>
        <w:rPr>
          <w:rFonts w:hint="eastAsia" w:ascii="宋体" w:hAnsi="宋体" w:cs="宋体"/>
          <w:b/>
          <w:bCs/>
          <w:sz w:val="24"/>
          <w:szCs w:val="24"/>
          <w:lang w:val="en-US" w:eastAsia="zh-CN"/>
        </w:rPr>
        <w:t>480,000</w:t>
      </w:r>
      <w:r>
        <w:rPr>
          <w:rFonts w:hint="eastAsia" w:ascii="宋体" w:hAnsi="宋体" w:cs="宋体"/>
          <w:b/>
          <w:bCs/>
          <w:sz w:val="24"/>
          <w:szCs w:val="24"/>
        </w:rPr>
        <w:t>.00（大写：</w:t>
      </w:r>
      <w:r>
        <w:rPr>
          <w:rFonts w:hint="eastAsia" w:ascii="宋体" w:hAnsi="宋体" w:cs="宋体"/>
          <w:b/>
          <w:bCs/>
          <w:sz w:val="24"/>
          <w:szCs w:val="24"/>
          <w:lang w:val="en-US" w:eastAsia="zh-CN"/>
        </w:rPr>
        <w:t>肆拾捌</w:t>
      </w:r>
      <w:r>
        <w:rPr>
          <w:rFonts w:hint="eastAsia" w:ascii="宋体" w:hAnsi="宋体" w:cs="宋体"/>
          <w:b/>
          <w:bCs/>
          <w:sz w:val="24"/>
          <w:szCs w:val="24"/>
        </w:rPr>
        <w:t>万元整）</w:t>
      </w:r>
      <w:r>
        <w:rPr>
          <w:rFonts w:hint="eastAsia" w:ascii="宋体" w:hAnsi="宋体" w:cs="宋体"/>
          <w:sz w:val="24"/>
          <w:szCs w:val="24"/>
          <w:lang w:eastAsia="zh-CN"/>
        </w:rPr>
        <w:t>。</w:t>
      </w:r>
    </w:p>
    <w:p w14:paraId="5F83B0CB">
      <w:pPr>
        <w:numPr>
          <w:ilvl w:val="0"/>
          <w:numId w:val="2"/>
        </w:numPr>
        <w:spacing w:line="480" w:lineRule="auto"/>
        <w:rPr>
          <w:b/>
          <w:bCs w:val="0"/>
          <w:sz w:val="24"/>
          <w:szCs w:val="24"/>
        </w:rPr>
      </w:pPr>
      <w:r>
        <w:rPr>
          <w:rStyle w:val="12"/>
          <w:rFonts w:ascii="宋体" w:hAnsi="宋体" w:eastAsia="宋体" w:cs="宋体"/>
          <w:b/>
          <w:bCs w:val="0"/>
          <w:sz w:val="24"/>
          <w:szCs w:val="24"/>
        </w:rPr>
        <w:t>还款</w:t>
      </w:r>
      <w:r>
        <w:rPr>
          <w:rStyle w:val="12"/>
          <w:rFonts w:hint="eastAsia" w:ascii="宋体" w:hAnsi="宋体" w:cs="宋体"/>
          <w:b/>
          <w:bCs w:val="0"/>
          <w:sz w:val="24"/>
          <w:szCs w:val="24"/>
          <w:lang w:val="en-US" w:eastAsia="zh-CN"/>
        </w:rPr>
        <w:t>计划</w:t>
      </w:r>
    </w:p>
    <w:p w14:paraId="347AC993">
      <w:pPr>
        <w:numPr>
          <w:ilvl w:val="0"/>
          <w:numId w:val="3"/>
        </w:numPr>
        <w:spacing w:line="360" w:lineRule="auto"/>
        <w:ind w:leftChars="0" w:firstLine="480" w:firstLineChars="200"/>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甲</w:t>
      </w:r>
      <w:r>
        <w:rPr>
          <w:rFonts w:ascii="宋体" w:hAnsi="宋体" w:eastAsia="宋体" w:cs="宋体"/>
          <w:kern w:val="0"/>
          <w:sz w:val="24"/>
          <w:szCs w:val="24"/>
          <w:lang w:val="en-US" w:eastAsia="zh-CN" w:bidi="ar"/>
        </w:rPr>
        <w:t>方承诺按照以下计划向</w:t>
      </w:r>
      <w:r>
        <w:rPr>
          <w:rFonts w:hint="eastAsia" w:ascii="宋体" w:hAnsi="宋体" w:cs="宋体"/>
          <w:kern w:val="0"/>
          <w:sz w:val="24"/>
          <w:szCs w:val="24"/>
          <w:lang w:val="en-US" w:eastAsia="zh-CN" w:bidi="ar"/>
        </w:rPr>
        <w:t>乙方</w:t>
      </w:r>
      <w:r>
        <w:rPr>
          <w:rFonts w:ascii="宋体" w:hAnsi="宋体" w:eastAsia="宋体" w:cs="宋体"/>
          <w:kern w:val="0"/>
          <w:sz w:val="24"/>
          <w:szCs w:val="24"/>
          <w:lang w:val="en-US" w:eastAsia="zh-CN" w:bidi="ar"/>
        </w:rPr>
        <w:t xml:space="preserve">偿还欠款： </w:t>
      </w:r>
    </w:p>
    <w:p w14:paraId="2B4A5D29">
      <w:pPr>
        <w:keepNext w:val="0"/>
        <w:keepLines w:val="0"/>
        <w:widowControl/>
        <w:numPr>
          <w:ilvl w:val="0"/>
          <w:numId w:val="0"/>
        </w:numPr>
        <w:suppressLineNumbers w:val="0"/>
        <w:spacing w:before="0" w:beforeAutospacing="0" w:after="0" w:afterAutospacing="0" w:line="360" w:lineRule="auto"/>
        <w:ind w:left="0" w:firstLine="480" w:firstLineChars="200"/>
        <w:rPr>
          <w:rFonts w:hint="eastAsia" w:ascii="宋体" w:hAnsi="宋体" w:cs="宋体"/>
          <w:sz w:val="24"/>
          <w:szCs w:val="32"/>
          <w:lang w:val="en-US" w:eastAsia="zh-CN"/>
        </w:rPr>
      </w:pPr>
      <w:r>
        <w:rPr>
          <w:rFonts w:hint="eastAsia" w:ascii="宋体" w:hAnsi="宋体" w:eastAsia="宋体" w:cs="宋体"/>
          <w:sz w:val="24"/>
          <w:szCs w:val="32"/>
          <w:lang w:val="en-US" w:eastAsia="zh-CN"/>
        </w:rPr>
        <w:t>2024年12月31日前</w:t>
      </w:r>
      <w:r>
        <w:rPr>
          <w:rFonts w:hint="eastAsia" w:ascii="宋体" w:hAnsi="宋体" w:eastAsia="宋体" w:cs="宋体"/>
          <w:sz w:val="24"/>
          <w:szCs w:val="32"/>
        </w:rPr>
        <w:t>，还款金额：</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240,000</w:t>
      </w:r>
      <w:r>
        <w:rPr>
          <w:rFonts w:hint="eastAsia" w:ascii="宋体" w:hAnsi="宋体" w:eastAsia="宋体" w:cs="宋体"/>
          <w:b/>
          <w:bCs/>
          <w:sz w:val="24"/>
          <w:szCs w:val="32"/>
        </w:rPr>
        <w:t>.00（大写：</w:t>
      </w:r>
      <w:r>
        <w:rPr>
          <w:rFonts w:hint="eastAsia" w:ascii="宋体" w:hAnsi="宋体" w:eastAsia="宋体" w:cs="宋体"/>
          <w:b/>
          <w:bCs/>
          <w:sz w:val="24"/>
          <w:szCs w:val="32"/>
          <w:lang w:val="en-US" w:eastAsia="zh-CN"/>
        </w:rPr>
        <w:t>贰拾肆</w:t>
      </w:r>
      <w:r>
        <w:rPr>
          <w:rFonts w:hint="eastAsia" w:ascii="宋体" w:hAnsi="宋体" w:eastAsia="宋体" w:cs="宋体"/>
          <w:b/>
          <w:bCs/>
          <w:sz w:val="24"/>
          <w:szCs w:val="32"/>
        </w:rPr>
        <w:t>万元整）</w:t>
      </w:r>
      <w:r>
        <w:rPr>
          <w:rFonts w:hint="eastAsia" w:ascii="宋体" w:hAnsi="宋体" w:eastAsia="宋体" w:cs="宋体"/>
          <w:sz w:val="24"/>
          <w:szCs w:val="32"/>
          <w:lang w:eastAsia="zh-CN"/>
        </w:rPr>
        <w:t>。</w:t>
      </w:r>
      <w:r>
        <w:rPr>
          <w:rFonts w:hint="eastAsia" w:ascii="宋体" w:hAnsi="宋体" w:cs="宋体"/>
          <w:sz w:val="24"/>
          <w:szCs w:val="32"/>
          <w:lang w:val="en-US" w:eastAsia="zh-CN"/>
        </w:rPr>
        <w:t xml:space="preserve"> </w:t>
      </w:r>
    </w:p>
    <w:p w14:paraId="7919F38F">
      <w:pPr>
        <w:keepNext w:val="0"/>
        <w:keepLines w:val="0"/>
        <w:widowControl/>
        <w:numPr>
          <w:ilvl w:val="0"/>
          <w:numId w:val="0"/>
        </w:numPr>
        <w:suppressLineNumbers w:val="0"/>
        <w:spacing w:before="0" w:beforeAutospacing="0" w:after="0" w:afterAutospacing="0" w:line="360" w:lineRule="auto"/>
        <w:ind w:left="0" w:firstLine="480" w:firstLineChars="200"/>
        <w:rPr>
          <w:rFonts w:hint="eastAsia" w:ascii="宋体" w:hAnsi="宋体" w:eastAsia="宋体" w:cs="宋体"/>
          <w:sz w:val="24"/>
          <w:szCs w:val="32"/>
          <w:lang w:eastAsia="zh-CN"/>
        </w:rPr>
      </w:pPr>
      <w:r>
        <w:rPr>
          <w:rFonts w:hint="eastAsia" w:ascii="宋体" w:hAnsi="宋体" w:eastAsia="宋体" w:cs="宋体"/>
          <w:sz w:val="24"/>
          <w:szCs w:val="32"/>
          <w:lang w:val="en-US" w:eastAsia="zh-CN"/>
        </w:rPr>
        <w:t>2025年</w:t>
      </w:r>
      <w:r>
        <w:rPr>
          <w:rFonts w:hint="eastAsia" w:ascii="宋体" w:hAnsi="宋体" w:cs="宋体"/>
          <w:sz w:val="24"/>
          <w:szCs w:val="32"/>
          <w:lang w:val="en-US" w:eastAsia="zh-CN"/>
        </w:rPr>
        <w:t>0</w:t>
      </w:r>
      <w:r>
        <w:rPr>
          <w:rFonts w:hint="eastAsia" w:ascii="宋体" w:hAnsi="宋体" w:eastAsia="宋体" w:cs="宋体"/>
          <w:sz w:val="24"/>
          <w:szCs w:val="32"/>
          <w:lang w:val="en-US" w:eastAsia="zh-CN"/>
        </w:rPr>
        <w:t>1月31日前</w:t>
      </w:r>
      <w:r>
        <w:rPr>
          <w:rFonts w:hint="eastAsia" w:ascii="宋体" w:hAnsi="宋体" w:eastAsia="宋体" w:cs="宋体"/>
          <w:sz w:val="24"/>
          <w:szCs w:val="32"/>
        </w:rPr>
        <w:t xml:space="preserve">，还款金额： </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240,000</w:t>
      </w:r>
      <w:r>
        <w:rPr>
          <w:rFonts w:hint="eastAsia" w:ascii="宋体" w:hAnsi="宋体" w:eastAsia="宋体" w:cs="宋体"/>
          <w:b/>
          <w:bCs/>
          <w:sz w:val="24"/>
          <w:szCs w:val="32"/>
        </w:rPr>
        <w:t>.00（大写：</w:t>
      </w:r>
      <w:r>
        <w:rPr>
          <w:rFonts w:hint="eastAsia" w:ascii="宋体" w:hAnsi="宋体" w:eastAsia="宋体" w:cs="宋体"/>
          <w:b/>
          <w:bCs/>
          <w:sz w:val="24"/>
          <w:szCs w:val="32"/>
          <w:lang w:val="en-US" w:eastAsia="zh-CN"/>
        </w:rPr>
        <w:t>贰拾肆</w:t>
      </w:r>
      <w:r>
        <w:rPr>
          <w:rFonts w:hint="eastAsia" w:ascii="宋体" w:hAnsi="宋体" w:eastAsia="宋体" w:cs="宋体"/>
          <w:b/>
          <w:bCs/>
          <w:sz w:val="24"/>
          <w:szCs w:val="32"/>
        </w:rPr>
        <w:t>万元整）</w:t>
      </w:r>
      <w:r>
        <w:rPr>
          <w:rFonts w:hint="eastAsia" w:ascii="宋体" w:hAnsi="宋体" w:eastAsia="宋体" w:cs="宋体"/>
          <w:sz w:val="24"/>
          <w:szCs w:val="32"/>
          <w:lang w:eastAsia="zh-CN"/>
        </w:rPr>
        <w:t>。</w:t>
      </w:r>
    </w:p>
    <w:p w14:paraId="0FD85416">
      <w:pPr>
        <w:keepNext w:val="0"/>
        <w:keepLines w:val="0"/>
        <w:widowControl/>
        <w:numPr>
          <w:ilvl w:val="0"/>
          <w:numId w:val="4"/>
        </w:numPr>
        <w:suppressLineNumbers w:val="0"/>
        <w:spacing w:before="0" w:beforeAutospacing="1" w:after="0" w:afterAutospacing="1" w:line="240" w:lineRule="auto"/>
        <w:ind w:firstLine="480" w:firstLineChars="200"/>
        <w:rPr>
          <w:rFonts w:ascii="宋体" w:hAnsi="宋体" w:eastAsia="宋体" w:cs="宋体"/>
          <w:sz w:val="24"/>
          <w:szCs w:val="24"/>
        </w:rPr>
      </w:pPr>
      <w:r>
        <w:rPr>
          <w:rFonts w:hint="eastAsia" w:ascii="宋体" w:hAnsi="宋体" w:cs="宋体"/>
          <w:sz w:val="24"/>
          <w:szCs w:val="24"/>
          <w:lang w:val="en-US" w:eastAsia="zh-CN"/>
        </w:rPr>
        <w:t>甲</w:t>
      </w:r>
      <w:r>
        <w:rPr>
          <w:rFonts w:ascii="宋体" w:hAnsi="宋体" w:eastAsia="宋体" w:cs="宋体"/>
          <w:sz w:val="24"/>
          <w:szCs w:val="24"/>
        </w:rPr>
        <w:t>方应将每期还款金额支付至</w:t>
      </w:r>
      <w:r>
        <w:rPr>
          <w:rFonts w:hint="eastAsia" w:ascii="宋体" w:hAnsi="宋体" w:cs="宋体"/>
          <w:sz w:val="24"/>
          <w:szCs w:val="24"/>
          <w:lang w:val="en-US" w:eastAsia="zh-CN"/>
        </w:rPr>
        <w:t>乙</w:t>
      </w:r>
      <w:r>
        <w:rPr>
          <w:rFonts w:ascii="宋体" w:hAnsi="宋体" w:eastAsia="宋体" w:cs="宋体"/>
          <w:sz w:val="24"/>
          <w:szCs w:val="24"/>
        </w:rPr>
        <w:t>方指定的以下账户：</w:t>
      </w:r>
    </w:p>
    <w:p w14:paraId="09A9844B">
      <w:pPr>
        <w:keepNext w:val="0"/>
        <w:keepLines w:val="0"/>
        <w:widowControl/>
        <w:numPr>
          <w:ilvl w:val="0"/>
          <w:numId w:val="5"/>
        </w:numPr>
        <w:suppressLineNumbers w:val="0"/>
        <w:spacing w:before="0" w:beforeAutospacing="1" w:after="0" w:afterAutospacing="1" w:line="360" w:lineRule="auto"/>
        <w:ind w:left="720" w:hanging="360"/>
        <w:rPr>
          <w:rFonts w:hint="eastAsia" w:ascii="宋体" w:hAnsi="宋体" w:cs="宋体"/>
          <w:sz w:val="24"/>
          <w:szCs w:val="32"/>
          <w:lang w:val="en-US" w:eastAsia="zh-CN"/>
        </w:rPr>
      </w:pPr>
      <w:r>
        <w:rPr>
          <w:rFonts w:hint="eastAsia" w:ascii="宋体" w:hAnsi="宋体" w:cs="宋体"/>
          <w:sz w:val="24"/>
          <w:szCs w:val="32"/>
          <w:lang w:val="en-US" w:eastAsia="zh-CN"/>
        </w:rPr>
        <w:t xml:space="preserve">开户单位：北京思享广告有限公司 </w:t>
      </w:r>
    </w:p>
    <w:p w14:paraId="10A7C662">
      <w:pPr>
        <w:keepNext w:val="0"/>
        <w:keepLines w:val="0"/>
        <w:widowControl/>
        <w:numPr>
          <w:ilvl w:val="0"/>
          <w:numId w:val="5"/>
        </w:numPr>
        <w:suppressLineNumbers w:val="0"/>
        <w:spacing w:before="0" w:beforeAutospacing="1" w:after="0" w:afterAutospacing="1" w:line="360" w:lineRule="auto"/>
        <w:ind w:left="720" w:hanging="360"/>
        <w:rPr>
          <w:rFonts w:hint="eastAsia" w:ascii="宋体" w:hAnsi="宋体" w:cs="宋体"/>
          <w:sz w:val="24"/>
          <w:szCs w:val="32"/>
          <w:lang w:val="en-US" w:eastAsia="zh-CN"/>
        </w:rPr>
      </w:pPr>
      <w:r>
        <w:rPr>
          <w:rFonts w:hint="eastAsia" w:ascii="宋体" w:hAnsi="宋体" w:cs="宋体"/>
          <w:sz w:val="24"/>
          <w:szCs w:val="32"/>
          <w:lang w:val="en-US" w:eastAsia="zh-CN"/>
        </w:rPr>
        <w:t>开户行：交通银行北京光华路支行</w:t>
      </w:r>
    </w:p>
    <w:p w14:paraId="2975FC63">
      <w:pPr>
        <w:keepNext w:val="0"/>
        <w:keepLines w:val="0"/>
        <w:widowControl/>
        <w:numPr>
          <w:ilvl w:val="0"/>
          <w:numId w:val="5"/>
        </w:numPr>
        <w:suppressLineNumbers w:val="0"/>
        <w:spacing w:before="0" w:beforeAutospacing="1" w:after="0" w:afterAutospacing="1" w:line="360" w:lineRule="auto"/>
        <w:ind w:left="720" w:hanging="360"/>
        <w:rPr>
          <w:rFonts w:hint="eastAsia" w:ascii="宋体" w:hAnsi="宋体" w:cs="宋体"/>
          <w:sz w:val="24"/>
          <w:szCs w:val="32"/>
          <w:lang w:val="en-US" w:eastAsia="zh-CN"/>
        </w:rPr>
      </w:pPr>
      <w:r>
        <w:rPr>
          <w:rFonts w:hint="eastAsia" w:ascii="宋体" w:hAnsi="宋体" w:cs="宋体"/>
          <w:sz w:val="24"/>
          <w:szCs w:val="32"/>
          <w:lang w:val="en-US" w:eastAsia="zh-CN"/>
        </w:rPr>
        <w:t>银行账号：110061021018010051128</w:t>
      </w:r>
    </w:p>
    <w:p w14:paraId="7BF5BA1D">
      <w:pPr>
        <w:numPr>
          <w:ilvl w:val="0"/>
          <w:numId w:val="2"/>
        </w:numPr>
        <w:spacing w:line="480" w:lineRule="auto"/>
        <w:rPr>
          <w:rStyle w:val="12"/>
          <w:rFonts w:hint="eastAsia" w:ascii="宋体" w:hAnsi="宋体" w:eastAsia="宋体" w:cs="宋体"/>
          <w:b/>
          <w:bCs w:val="0"/>
          <w:sz w:val="24"/>
          <w:szCs w:val="24"/>
          <w:lang w:val="en-US" w:eastAsia="zh-CN"/>
        </w:rPr>
      </w:pPr>
      <w:r>
        <w:rPr>
          <w:rStyle w:val="12"/>
          <w:rFonts w:hint="eastAsia" w:ascii="宋体" w:hAnsi="宋体" w:cs="宋体"/>
          <w:b/>
          <w:bCs w:val="0"/>
          <w:sz w:val="24"/>
          <w:szCs w:val="24"/>
          <w:lang w:val="en-US" w:eastAsia="zh-CN"/>
        </w:rPr>
        <w:t>违约条款</w:t>
      </w:r>
    </w:p>
    <w:p w14:paraId="1FD8B138">
      <w:pPr>
        <w:keepNext w:val="0"/>
        <w:keepLines w:val="0"/>
        <w:widowControl/>
        <w:numPr>
          <w:ilvl w:val="0"/>
          <w:numId w:val="6"/>
        </w:numPr>
        <w:suppressLineNumbers w:val="0"/>
        <w:spacing w:before="0" w:beforeAutospacing="0" w:after="0" w:afterAutospacing="0" w:line="480" w:lineRule="auto"/>
        <w:ind w:left="719" w:leftChars="228" w:hanging="240" w:hangingChars="100"/>
        <w:rPr>
          <w:rFonts w:hint="eastAsia" w:ascii="宋体" w:hAnsi="宋体" w:cs="宋体"/>
          <w:sz w:val="24"/>
          <w:szCs w:val="32"/>
          <w:lang w:val="en-US" w:eastAsia="zh-CN"/>
        </w:rPr>
      </w:pPr>
      <w:r>
        <w:rPr>
          <w:rFonts w:hint="eastAsia" w:ascii="宋体" w:hAnsi="宋体" w:cs="宋体"/>
          <w:sz w:val="24"/>
          <w:szCs w:val="32"/>
          <w:lang w:val="en-US" w:eastAsia="zh-CN"/>
        </w:rPr>
        <w:t>若甲方按照本协议第二条约定的还款计划按时、足额偿还所有欠款，则乙方同意免除甲方合同约定的逾期利息。</w:t>
      </w:r>
    </w:p>
    <w:p w14:paraId="0B186F10">
      <w:pPr>
        <w:keepNext w:val="0"/>
        <w:keepLines w:val="0"/>
        <w:widowControl/>
        <w:numPr>
          <w:ilvl w:val="0"/>
          <w:numId w:val="6"/>
        </w:numPr>
        <w:suppressLineNumbers w:val="0"/>
        <w:tabs>
          <w:tab w:val="clear" w:pos="312"/>
        </w:tabs>
        <w:spacing w:before="0" w:beforeAutospacing="0" w:after="0" w:afterAutospacing="0" w:line="480" w:lineRule="auto"/>
        <w:ind w:left="719" w:leftChars="228" w:hanging="240" w:hangingChars="100"/>
        <w:rPr>
          <w:rFonts w:hint="eastAsia" w:ascii="宋体" w:hAnsi="宋体" w:cs="宋体"/>
          <w:sz w:val="24"/>
          <w:szCs w:val="32"/>
          <w:lang w:val="en-US" w:eastAsia="zh-CN"/>
        </w:rPr>
      </w:pPr>
      <w:r>
        <w:rPr>
          <w:rFonts w:hint="eastAsia" w:ascii="宋体" w:hAnsi="宋体" w:cs="宋体"/>
          <w:sz w:val="24"/>
          <w:szCs w:val="32"/>
          <w:lang w:val="en-US" w:eastAsia="zh-CN"/>
        </w:rPr>
        <w:t>若甲方未按照本协议第二条约定的还款计划按时、足额偿还任意一期还款，则乙方有权随时单方解除合同，甲方除应向乙方支付所有欠款外，还应按照合同项目总金额的30%向乙方支付违约金。</w:t>
      </w:r>
    </w:p>
    <w:p w14:paraId="7BA4942D">
      <w:pPr>
        <w:pStyle w:val="9"/>
        <w:keepNext w:val="0"/>
        <w:keepLines w:val="0"/>
        <w:widowControl/>
        <w:suppressLineNumbers w:val="0"/>
      </w:pPr>
      <w:r>
        <w:rPr>
          <w:rStyle w:val="12"/>
        </w:rPr>
        <w:t>第</w:t>
      </w:r>
      <w:r>
        <w:rPr>
          <w:rStyle w:val="12"/>
          <w:rFonts w:hint="eastAsia"/>
          <w:lang w:val="en-US" w:eastAsia="zh-CN"/>
        </w:rPr>
        <w:t>四</w:t>
      </w:r>
      <w:r>
        <w:rPr>
          <w:rStyle w:val="12"/>
        </w:rPr>
        <w:t>条 其他</w:t>
      </w:r>
    </w:p>
    <w:p w14:paraId="4D1CDA6D">
      <w:pPr>
        <w:keepNext w:val="0"/>
        <w:keepLines w:val="0"/>
        <w:widowControl/>
        <w:numPr>
          <w:ilvl w:val="0"/>
          <w:numId w:val="7"/>
        </w:numPr>
        <w:suppressLineNumbers w:val="0"/>
        <w:spacing w:before="0" w:beforeAutospacing="0" w:after="0" w:afterAutospacing="0" w:line="480" w:lineRule="auto"/>
        <w:ind w:left="719" w:leftChars="228" w:hanging="240" w:hangingChars="100"/>
        <w:rPr>
          <w:rFonts w:hint="eastAsia" w:ascii="宋体" w:hAnsi="宋体" w:cs="宋体"/>
          <w:sz w:val="24"/>
          <w:szCs w:val="32"/>
          <w:lang w:val="en-US" w:eastAsia="zh-CN"/>
        </w:rPr>
      </w:pPr>
      <w:r>
        <w:rPr>
          <w:rFonts w:hint="eastAsia" w:ascii="宋体" w:hAnsi="宋体" w:cs="宋体"/>
          <w:sz w:val="24"/>
          <w:szCs w:val="32"/>
          <w:lang w:val="en-US" w:eastAsia="zh-CN"/>
        </w:rPr>
        <w:t>本协议与合同不一致的地方，以本协议为准；本协议未尽事宜，双方仍按照合同约定履行。</w:t>
      </w:r>
    </w:p>
    <w:p w14:paraId="619015F5">
      <w:pPr>
        <w:keepNext w:val="0"/>
        <w:keepLines w:val="0"/>
        <w:widowControl/>
        <w:numPr>
          <w:ilvl w:val="0"/>
          <w:numId w:val="7"/>
        </w:numPr>
        <w:suppressLineNumbers w:val="0"/>
        <w:spacing w:before="0" w:beforeAutospacing="0" w:after="0" w:afterAutospacing="0" w:line="480" w:lineRule="auto"/>
        <w:ind w:left="719" w:leftChars="228" w:hanging="240" w:hangingChars="100"/>
        <w:rPr>
          <w:rFonts w:hint="eastAsia" w:ascii="宋体" w:hAnsi="宋体" w:cs="宋体"/>
          <w:sz w:val="24"/>
          <w:szCs w:val="32"/>
          <w:lang w:val="en-US" w:eastAsia="zh-CN"/>
        </w:rPr>
      </w:pPr>
      <w:r>
        <w:rPr>
          <w:rFonts w:hint="eastAsia" w:ascii="宋体" w:hAnsi="宋体" w:cs="宋体"/>
          <w:sz w:val="24"/>
          <w:szCs w:val="32"/>
          <w:lang w:val="en-US" w:eastAsia="zh-CN"/>
        </w:rPr>
        <w:t>本协议自甲乙双方授权代表签字并加盖公章或合同专用章之日起生效，至权利义务履行完毕之日止。</w:t>
      </w:r>
    </w:p>
    <w:p w14:paraId="04EBE891">
      <w:pPr>
        <w:keepNext w:val="0"/>
        <w:keepLines w:val="0"/>
        <w:widowControl/>
        <w:numPr>
          <w:ilvl w:val="0"/>
          <w:numId w:val="7"/>
        </w:numPr>
        <w:suppressLineNumbers w:val="0"/>
        <w:spacing w:before="0" w:beforeAutospacing="0" w:after="0" w:afterAutospacing="0" w:line="480" w:lineRule="auto"/>
        <w:ind w:left="719" w:leftChars="228" w:hanging="240" w:hangingChars="100"/>
        <w:rPr>
          <w:rFonts w:hint="eastAsia" w:ascii="宋体" w:hAnsi="宋体" w:cs="宋体"/>
          <w:sz w:val="24"/>
          <w:szCs w:val="32"/>
          <w:lang w:val="en-US" w:eastAsia="zh-CN"/>
        </w:rPr>
      </w:pPr>
      <w:r>
        <w:rPr>
          <w:rFonts w:hint="eastAsia" w:ascii="宋体" w:hAnsi="宋体" w:cs="宋体"/>
          <w:sz w:val="24"/>
          <w:szCs w:val="32"/>
          <w:lang w:val="en-US" w:eastAsia="zh-CN"/>
        </w:rPr>
        <w:t>本协议一式肆份，甲乙双方各执贰份，具有同等法律效力。</w:t>
      </w:r>
    </w:p>
    <w:p w14:paraId="7F8AFBB5">
      <w:pPr>
        <w:keepNext w:val="0"/>
        <w:keepLines w:val="0"/>
        <w:widowControl/>
        <w:numPr>
          <w:ilvl w:val="0"/>
          <w:numId w:val="7"/>
        </w:numPr>
        <w:suppressLineNumbers w:val="0"/>
        <w:spacing w:before="0" w:beforeAutospacing="0" w:after="0" w:afterAutospacing="0" w:line="480" w:lineRule="auto"/>
        <w:ind w:left="719" w:leftChars="228" w:hanging="240" w:hangingChars="100"/>
        <w:rPr>
          <w:rFonts w:hint="eastAsia" w:ascii="宋体" w:hAnsi="宋体" w:cs="宋体"/>
          <w:sz w:val="24"/>
          <w:szCs w:val="32"/>
          <w:lang w:val="en-US" w:eastAsia="zh-CN"/>
        </w:rPr>
      </w:pPr>
      <w:bookmarkStart w:id="0" w:name="_GoBack"/>
      <w:bookmarkEnd w:id="0"/>
      <w:r>
        <w:rPr>
          <w:rFonts w:hint="eastAsia" w:ascii="宋体" w:hAnsi="宋体" w:cs="宋体"/>
          <w:sz w:val="24"/>
          <w:szCs w:val="32"/>
          <w:lang w:val="en-US" w:eastAsia="zh-CN"/>
        </w:rPr>
        <w:t>本协议未尽事宜，双方应友好协商解决；协商不成的，均有权提交原告所在地人民法院诉讼解决。</w:t>
      </w:r>
    </w:p>
    <w:p w14:paraId="4FF9C801">
      <w:pPr>
        <w:keepNext w:val="0"/>
        <w:keepLines w:val="0"/>
        <w:widowControl/>
        <w:numPr>
          <w:ilvl w:val="0"/>
          <w:numId w:val="0"/>
        </w:numPr>
        <w:suppressLineNumbers w:val="0"/>
        <w:tabs>
          <w:tab w:val="left" w:pos="720"/>
        </w:tabs>
        <w:spacing w:before="0" w:beforeAutospacing="1" w:after="0" w:afterAutospacing="1" w:line="360" w:lineRule="auto"/>
        <w:jc w:val="both"/>
        <w:rPr>
          <w:rFonts w:hint="eastAsia" w:ascii="宋体" w:hAnsi="宋体" w:eastAsia="宋体" w:cs="宋体"/>
          <w:sz w:val="24"/>
          <w:szCs w:val="32"/>
          <w:lang w:val="en-US" w:eastAsia="zh-CN"/>
        </w:rPr>
      </w:pPr>
    </w:p>
    <w:p w14:paraId="36A4CB37">
      <w:pPr>
        <w:keepNext w:val="0"/>
        <w:keepLines w:val="0"/>
        <w:widowControl/>
        <w:numPr>
          <w:ilvl w:val="0"/>
          <w:numId w:val="0"/>
        </w:numPr>
        <w:suppressLineNumbers w:val="0"/>
        <w:tabs>
          <w:tab w:val="left" w:pos="720"/>
        </w:tabs>
        <w:spacing w:before="0" w:beforeAutospacing="1" w:after="0" w:afterAutospacing="1" w:line="360" w:lineRule="auto"/>
        <w:ind w:firstLine="720" w:firstLineChars="300"/>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（以下无正文，为签章页。）</w:t>
      </w:r>
    </w:p>
    <w:p w14:paraId="6C130658">
      <w:pPr>
        <w:keepNext w:val="0"/>
        <w:keepLines w:val="0"/>
        <w:widowControl/>
        <w:numPr>
          <w:ilvl w:val="0"/>
          <w:numId w:val="0"/>
        </w:numPr>
        <w:suppressLineNumbers w:val="0"/>
        <w:tabs>
          <w:tab w:val="left" w:pos="720"/>
        </w:tabs>
        <w:spacing w:before="0" w:beforeAutospacing="1" w:after="0" w:afterAutospacing="1" w:line="360" w:lineRule="auto"/>
        <w:ind w:firstLine="720" w:firstLineChars="300"/>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甲  方：上海麦田公共关系咨询有限公司   </w:t>
      </w:r>
      <w:r>
        <w:rPr>
          <w:rFonts w:hint="eastAsia" w:ascii="宋体" w:hAnsi="宋体" w:cs="宋体"/>
          <w:sz w:val="24"/>
          <w:szCs w:val="32"/>
          <w:lang w:val="en-US" w:eastAsia="zh-CN"/>
        </w:rPr>
        <w:t xml:space="preserve">    </w:t>
      </w:r>
      <w:r>
        <w:rPr>
          <w:rFonts w:hint="eastAsia" w:ascii="宋体" w:hAnsi="宋体" w:eastAsia="宋体" w:cs="宋体"/>
          <w:sz w:val="24"/>
          <w:szCs w:val="32"/>
          <w:lang w:val="en-US" w:eastAsia="zh-CN"/>
        </w:rPr>
        <w:t>乙  方：北京思享广告有限公司</w:t>
      </w:r>
    </w:p>
    <w:p w14:paraId="579DA76D">
      <w:pPr>
        <w:keepNext w:val="0"/>
        <w:keepLines w:val="0"/>
        <w:widowControl/>
        <w:numPr>
          <w:ilvl w:val="0"/>
          <w:numId w:val="0"/>
        </w:numPr>
        <w:suppressLineNumbers w:val="0"/>
        <w:tabs>
          <w:tab w:val="left" w:pos="720"/>
        </w:tabs>
        <w:spacing w:before="0" w:beforeAutospacing="1" w:after="0" w:afterAutospacing="1" w:line="360" w:lineRule="auto"/>
        <w:ind w:firstLine="720" w:firstLineChars="300"/>
        <w:jc w:val="both"/>
        <w:rPr>
          <w:rFonts w:hint="eastAsia" w:ascii="宋体" w:hAnsi="宋体" w:eastAsia="宋体" w:cs="宋体"/>
          <w:sz w:val="24"/>
          <w:szCs w:val="32"/>
          <w:lang w:val="en-US" w:eastAsia="zh-CN"/>
        </w:rPr>
      </w:pPr>
      <w:r>
        <w:rPr>
          <w:rFonts w:hint="eastAsia" w:ascii="宋体" w:hAnsi="宋体" w:cs="宋体"/>
          <w:sz w:val="24"/>
          <w:szCs w:val="32"/>
          <w:lang w:val="en-US" w:eastAsia="zh-CN"/>
        </w:rPr>
        <w:t>签字</w:t>
      </w:r>
      <w:r>
        <w:rPr>
          <w:rFonts w:hint="eastAsia" w:ascii="宋体" w:hAnsi="宋体" w:eastAsia="宋体" w:cs="宋体"/>
          <w:sz w:val="24"/>
          <w:szCs w:val="32"/>
          <w:lang w:val="en-US" w:eastAsia="zh-CN"/>
        </w:rPr>
        <w:t xml:space="preserve">：                                   </w:t>
      </w:r>
      <w:r>
        <w:rPr>
          <w:rFonts w:hint="eastAsia" w:ascii="宋体" w:hAnsi="宋体" w:cs="宋体"/>
          <w:sz w:val="24"/>
          <w:szCs w:val="32"/>
          <w:lang w:val="en-US" w:eastAsia="zh-CN"/>
        </w:rPr>
        <w:t xml:space="preserve">  签字</w:t>
      </w:r>
      <w:r>
        <w:rPr>
          <w:rFonts w:hint="eastAsia" w:ascii="宋体" w:hAnsi="宋体" w:eastAsia="宋体" w:cs="宋体"/>
          <w:sz w:val="24"/>
          <w:szCs w:val="32"/>
          <w:lang w:val="en-US" w:eastAsia="zh-CN"/>
        </w:rPr>
        <w:t xml:space="preserve">： </w:t>
      </w:r>
    </w:p>
    <w:p w14:paraId="43450CDC">
      <w:pPr>
        <w:keepNext w:val="0"/>
        <w:keepLines w:val="0"/>
        <w:widowControl/>
        <w:numPr>
          <w:ilvl w:val="0"/>
          <w:numId w:val="0"/>
        </w:numPr>
        <w:suppressLineNumbers w:val="0"/>
        <w:tabs>
          <w:tab w:val="left" w:pos="720"/>
        </w:tabs>
        <w:spacing w:before="0" w:beforeAutospacing="1" w:after="0" w:afterAutospacing="1" w:line="360" w:lineRule="auto"/>
        <w:ind w:firstLine="720" w:firstLineChars="300"/>
        <w:jc w:val="both"/>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盖  章：                                   盖  章：</w:t>
      </w:r>
    </w:p>
    <w:p w14:paraId="15CF7B32">
      <w:pPr>
        <w:widowControl/>
        <w:numPr>
          <w:ilvl w:val="0"/>
          <w:numId w:val="0"/>
        </w:numPr>
        <w:tabs>
          <w:tab w:val="left" w:pos="720"/>
        </w:tabs>
        <w:wordWrap/>
        <w:spacing w:beforeAutospacing="1" w:afterAutospacing="1" w:line="360" w:lineRule="auto"/>
        <w:ind w:firstLine="720" w:firstLineChars="300"/>
        <w:jc w:val="both"/>
        <w:rPr>
          <w:rFonts w:hint="eastAsia" w:eastAsia="宋体"/>
          <w:lang w:eastAsia="zh-CN"/>
        </w:rPr>
      </w:pPr>
      <w:r>
        <w:rPr>
          <w:rFonts w:hint="eastAsia" w:ascii="宋体" w:hAnsi="宋体" w:eastAsia="宋体" w:cs="宋体"/>
          <w:sz w:val="24"/>
          <w:szCs w:val="32"/>
          <w:lang w:val="en-US" w:eastAsia="zh-CN"/>
        </w:rPr>
        <w:t xml:space="preserve">日  期：     年   月   日 </w:t>
      </w:r>
      <w:r>
        <w:rPr>
          <w:rFonts w:hint="eastAsia" w:ascii="宋体" w:hAnsi="宋体" w:eastAsia="宋体" w:cs="宋体"/>
          <w:sz w:val="24"/>
          <w:szCs w:val="32"/>
          <w:lang w:val="en-US" w:eastAsia="zh-CN"/>
        </w:rPr>
        <w:tab/>
      </w:r>
      <w:r>
        <w:rPr>
          <w:rFonts w:hint="eastAsia" w:ascii="宋体" w:hAnsi="宋体" w:eastAsia="宋体" w:cs="宋体"/>
          <w:sz w:val="24"/>
          <w:szCs w:val="32"/>
          <w:lang w:val="en-US" w:eastAsia="zh-CN"/>
        </w:rPr>
        <w:t xml:space="preserve">         </w:t>
      </w:r>
      <w:r>
        <w:rPr>
          <w:rFonts w:hint="eastAsia" w:ascii="宋体" w:hAnsi="宋体" w:cs="宋体"/>
          <w:sz w:val="24"/>
          <w:szCs w:val="32"/>
          <w:lang w:val="en-US" w:eastAsia="zh-CN"/>
        </w:rPr>
        <w:t xml:space="preserve">        </w:t>
      </w:r>
      <w:r>
        <w:rPr>
          <w:rFonts w:hint="eastAsia" w:ascii="宋体" w:hAnsi="宋体" w:eastAsia="宋体" w:cs="宋体"/>
          <w:sz w:val="24"/>
          <w:szCs w:val="32"/>
          <w:lang w:val="en-US" w:eastAsia="zh-CN"/>
        </w:rPr>
        <w:t>日  期：     年   月   日</w:t>
      </w:r>
    </w:p>
    <w:sectPr>
      <w:headerReference r:id="rId3" w:type="default"/>
      <w:pgSz w:w="11906" w:h="16838"/>
      <w:pgMar w:top="720" w:right="720" w:bottom="720" w:left="720" w:header="283"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Bright">
    <w:panose1 w:val="02040602050505020304"/>
    <w:charset w:val="00"/>
    <w:family w:val="roman"/>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2772">
    <w:pPr>
      <w:pStyle w:val="8"/>
      <w:jc w:val="right"/>
      <w:rPr>
        <w:rFonts w:ascii="Lucida Bright" w:hAnsi="Lucida Bright" w:cs="Lucida Bright"/>
      </w:rPr>
    </w:pPr>
    <w:r>
      <w:rPr>
        <w:rFonts w:hint="eastAsia"/>
      </w:rPr>
      <w:t xml:space="preserve">                               </w:t>
    </w:r>
    <w:r>
      <w:rPr>
        <w:rFonts w:hint="eastAsia"/>
        <w:sz w:val="20"/>
        <w:szCs w:val="28"/>
      </w:rPr>
      <w:t xml:space="preserve"> </w:t>
    </w:r>
    <w:r>
      <w:rPr>
        <w:rFonts w:ascii="Lucida Bright" w:hAnsi="Lucida Bright" w:cs="Lucida Bright"/>
        <w:sz w:val="20"/>
        <w:szCs w:val="28"/>
      </w:rPr>
      <w:t xml:space="preserve"> </w:t>
    </w:r>
  </w:p>
  <w:p w14:paraId="1C08FC54">
    <w:pPr>
      <w:pStyle w:val="7"/>
      <w:jc w:val="right"/>
      <w:rPr>
        <w:sz w:val="28"/>
        <w:szCs w:val="44"/>
        <w:u w:val="single"/>
      </w:rPr>
    </w:pPr>
    <w:r>
      <w:rPr>
        <w:rFonts w:hint="eastAsia" w:ascii="Lucida Bright" w:hAnsi="Lucida Bright" w:cs="Lucida Bright" w:eastAsiaTheme="minorEastAsia"/>
        <w:position w:val="6"/>
        <w:sz w:val="15"/>
        <w:szCs w:val="15"/>
        <w:u w:val="single"/>
      </w:rPr>
      <w:t xml:space="preserve">                                                    </w:t>
    </w:r>
    <w:r>
      <w:rPr>
        <w:rFonts w:hint="eastAsia" w:ascii="Lucida Bright" w:hAnsi="Lucida Bright" w:cs="Lucida Bright"/>
        <w:position w:val="6"/>
        <w:sz w:val="15"/>
        <w:szCs w:val="15"/>
        <w:u w:val="single"/>
      </w:rPr>
      <w:t xml:space="preserve">          </w:t>
    </w:r>
    <w:r>
      <w:rPr>
        <w:rFonts w:hint="eastAsia" w:ascii="Lucida Bright" w:hAnsi="Lucida Bright" w:cs="Lucida Bright" w:eastAsiaTheme="minorEastAsia"/>
        <w:position w:val="6"/>
        <w:sz w:val="15"/>
        <w:szCs w:val="15"/>
        <w:u w:val="single"/>
      </w:rPr>
      <w:t xml:space="preserve">           </w:t>
    </w:r>
    <w:r>
      <w:rPr>
        <w:rFonts w:hint="eastAsia" w:ascii="Lucida Bright" w:hAnsi="Lucida Bright" w:cs="Lucida Bright" w:eastAsiaTheme="minorEastAsia"/>
        <w:position w:val="6"/>
        <w:sz w:val="21"/>
        <w:szCs w:val="21"/>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B81F6"/>
    <w:multiLevelType w:val="multilevel"/>
    <w:tmpl w:val="877B81F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7468767"/>
    <w:multiLevelType w:val="singleLevel"/>
    <w:tmpl w:val="97468767"/>
    <w:lvl w:ilvl="0" w:tentative="0">
      <w:start w:val="1"/>
      <w:numFmt w:val="decimal"/>
      <w:lvlText w:val="%1."/>
      <w:lvlJc w:val="left"/>
      <w:pPr>
        <w:tabs>
          <w:tab w:val="left" w:pos="312"/>
        </w:tabs>
      </w:pPr>
    </w:lvl>
  </w:abstractNum>
  <w:abstractNum w:abstractNumId="2">
    <w:nsid w:val="C2063AB7"/>
    <w:multiLevelType w:val="singleLevel"/>
    <w:tmpl w:val="C2063AB7"/>
    <w:lvl w:ilvl="0" w:tentative="0">
      <w:start w:val="1"/>
      <w:numFmt w:val="decimal"/>
      <w:lvlText w:val="%1."/>
      <w:lvlJc w:val="left"/>
      <w:pPr>
        <w:tabs>
          <w:tab w:val="left" w:pos="312"/>
        </w:tabs>
      </w:pPr>
    </w:lvl>
  </w:abstractNum>
  <w:abstractNum w:abstractNumId="3">
    <w:nsid w:val="CF5AD300"/>
    <w:multiLevelType w:val="singleLevel"/>
    <w:tmpl w:val="CF5AD300"/>
    <w:lvl w:ilvl="0" w:tentative="0">
      <w:start w:val="1"/>
      <w:numFmt w:val="chineseCounting"/>
      <w:suff w:val="space"/>
      <w:lvlText w:val="第%1条"/>
      <w:lvlJc w:val="left"/>
      <w:rPr>
        <w:rFonts w:hint="eastAsia"/>
      </w:rPr>
    </w:lvl>
  </w:abstractNum>
  <w:abstractNum w:abstractNumId="4">
    <w:nsid w:val="3F31385D"/>
    <w:multiLevelType w:val="singleLevel"/>
    <w:tmpl w:val="3F31385D"/>
    <w:lvl w:ilvl="0" w:tentative="0">
      <w:start w:val="1"/>
      <w:numFmt w:val="decimal"/>
      <w:lvlText w:val="%1."/>
      <w:lvlJc w:val="left"/>
      <w:pPr>
        <w:tabs>
          <w:tab w:val="left" w:pos="312"/>
        </w:tabs>
      </w:pPr>
      <w:rPr>
        <w:rFonts w:hint="default" w:ascii="宋体" w:hAnsi="宋体" w:eastAsia="宋体" w:cs="宋体"/>
        <w:sz w:val="24"/>
        <w:szCs w:val="24"/>
      </w:rPr>
    </w:lvl>
  </w:abstractNum>
  <w:abstractNum w:abstractNumId="5">
    <w:nsid w:val="5626DE65"/>
    <w:multiLevelType w:val="singleLevel"/>
    <w:tmpl w:val="5626DE65"/>
    <w:lvl w:ilvl="0" w:tentative="0">
      <w:start w:val="2"/>
      <w:numFmt w:val="decimal"/>
      <w:lvlText w:val="%1."/>
      <w:lvlJc w:val="left"/>
      <w:pPr>
        <w:tabs>
          <w:tab w:val="left" w:pos="312"/>
        </w:tabs>
      </w:pPr>
    </w:lvl>
  </w:abstractNum>
  <w:abstractNum w:abstractNumId="6">
    <w:nsid w:val="60362405"/>
    <w:multiLevelType w:val="singleLevel"/>
    <w:tmpl w:val="60362405"/>
    <w:lvl w:ilvl="0" w:tentative="0">
      <w:start w:val="1"/>
      <w:numFmt w:val="decimal"/>
      <w:lvlText w:val="%1."/>
      <w:lvlJc w:val="left"/>
      <w:pPr>
        <w:tabs>
          <w:tab w:val="left" w:pos="312"/>
        </w:tabs>
      </w:p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ZDBkNzVjN2EyZTVjZTE3NjBhNjQ3MmU2MzQyMzAifQ=="/>
  </w:docVars>
  <w:rsids>
    <w:rsidRoot w:val="00A53D27"/>
    <w:rsid w:val="000351AB"/>
    <w:rsid w:val="00066185"/>
    <w:rsid w:val="000A18E2"/>
    <w:rsid w:val="001C0099"/>
    <w:rsid w:val="00277A54"/>
    <w:rsid w:val="002A5643"/>
    <w:rsid w:val="00322357"/>
    <w:rsid w:val="003D0C6D"/>
    <w:rsid w:val="003D4FD6"/>
    <w:rsid w:val="003F5DFB"/>
    <w:rsid w:val="00476FE6"/>
    <w:rsid w:val="00516736"/>
    <w:rsid w:val="0053686D"/>
    <w:rsid w:val="0063425C"/>
    <w:rsid w:val="009500BF"/>
    <w:rsid w:val="00995E63"/>
    <w:rsid w:val="009B3A75"/>
    <w:rsid w:val="009D7B91"/>
    <w:rsid w:val="00A1298C"/>
    <w:rsid w:val="00A14948"/>
    <w:rsid w:val="00A33175"/>
    <w:rsid w:val="00A53D27"/>
    <w:rsid w:val="00C21F68"/>
    <w:rsid w:val="00D11E0D"/>
    <w:rsid w:val="00D33DA8"/>
    <w:rsid w:val="00E277D6"/>
    <w:rsid w:val="00E32A17"/>
    <w:rsid w:val="00E9639F"/>
    <w:rsid w:val="00F108DC"/>
    <w:rsid w:val="00F23348"/>
    <w:rsid w:val="00F46D15"/>
    <w:rsid w:val="00F53E26"/>
    <w:rsid w:val="00FC63DC"/>
    <w:rsid w:val="013435B5"/>
    <w:rsid w:val="026003DA"/>
    <w:rsid w:val="02C905EB"/>
    <w:rsid w:val="02D1372E"/>
    <w:rsid w:val="03024B72"/>
    <w:rsid w:val="03773C2D"/>
    <w:rsid w:val="04533006"/>
    <w:rsid w:val="0559191E"/>
    <w:rsid w:val="056C6C94"/>
    <w:rsid w:val="067B0E81"/>
    <w:rsid w:val="06D95818"/>
    <w:rsid w:val="078A1240"/>
    <w:rsid w:val="07AE02E8"/>
    <w:rsid w:val="08115956"/>
    <w:rsid w:val="09FE1E43"/>
    <w:rsid w:val="0A2A1F67"/>
    <w:rsid w:val="0A9D6720"/>
    <w:rsid w:val="0AA421E0"/>
    <w:rsid w:val="0AB64FF8"/>
    <w:rsid w:val="0AE34A90"/>
    <w:rsid w:val="0AF618DB"/>
    <w:rsid w:val="0B385E47"/>
    <w:rsid w:val="0B8F3757"/>
    <w:rsid w:val="0B92641C"/>
    <w:rsid w:val="0C127CF6"/>
    <w:rsid w:val="0C7048AE"/>
    <w:rsid w:val="0C9B273A"/>
    <w:rsid w:val="0CFC0BBC"/>
    <w:rsid w:val="0D8D29CB"/>
    <w:rsid w:val="0E1053AA"/>
    <w:rsid w:val="0EAD20A2"/>
    <w:rsid w:val="0EB41A88"/>
    <w:rsid w:val="0ECF2B6F"/>
    <w:rsid w:val="10612B58"/>
    <w:rsid w:val="122870DD"/>
    <w:rsid w:val="125A4E46"/>
    <w:rsid w:val="133B3A49"/>
    <w:rsid w:val="137168DF"/>
    <w:rsid w:val="13E26254"/>
    <w:rsid w:val="15791AB3"/>
    <w:rsid w:val="157E709D"/>
    <w:rsid w:val="15C03847"/>
    <w:rsid w:val="15CF5F08"/>
    <w:rsid w:val="15D7763D"/>
    <w:rsid w:val="161E6396"/>
    <w:rsid w:val="18B114D0"/>
    <w:rsid w:val="18B623EC"/>
    <w:rsid w:val="19144A79"/>
    <w:rsid w:val="19172C43"/>
    <w:rsid w:val="1AF06347"/>
    <w:rsid w:val="1B862808"/>
    <w:rsid w:val="1C455AA6"/>
    <w:rsid w:val="1C6C3CC6"/>
    <w:rsid w:val="1C9D605B"/>
    <w:rsid w:val="1CD6640E"/>
    <w:rsid w:val="1E4131F8"/>
    <w:rsid w:val="1E917E41"/>
    <w:rsid w:val="1E952B51"/>
    <w:rsid w:val="1F241053"/>
    <w:rsid w:val="1F7465CA"/>
    <w:rsid w:val="1FCB2EDF"/>
    <w:rsid w:val="1FD55EF7"/>
    <w:rsid w:val="205745E5"/>
    <w:rsid w:val="20CB2125"/>
    <w:rsid w:val="211B7560"/>
    <w:rsid w:val="212C2873"/>
    <w:rsid w:val="23DF33FD"/>
    <w:rsid w:val="243C4214"/>
    <w:rsid w:val="257A518B"/>
    <w:rsid w:val="259205FB"/>
    <w:rsid w:val="25C97EC1"/>
    <w:rsid w:val="25D56865"/>
    <w:rsid w:val="25E60A73"/>
    <w:rsid w:val="25F413E1"/>
    <w:rsid w:val="261D6421"/>
    <w:rsid w:val="27B405BC"/>
    <w:rsid w:val="28887C37"/>
    <w:rsid w:val="28A422AD"/>
    <w:rsid w:val="29006B81"/>
    <w:rsid w:val="2A182837"/>
    <w:rsid w:val="2A452959"/>
    <w:rsid w:val="2A670385"/>
    <w:rsid w:val="2A9B76A2"/>
    <w:rsid w:val="2AE92D3A"/>
    <w:rsid w:val="2B733515"/>
    <w:rsid w:val="2B8C04DE"/>
    <w:rsid w:val="2C636A44"/>
    <w:rsid w:val="2C6816B5"/>
    <w:rsid w:val="2C956D4E"/>
    <w:rsid w:val="2D1F6743"/>
    <w:rsid w:val="2D76092E"/>
    <w:rsid w:val="2DBC65AF"/>
    <w:rsid w:val="2E1A3DBA"/>
    <w:rsid w:val="2E7D30B1"/>
    <w:rsid w:val="2E807AA7"/>
    <w:rsid w:val="2ED463DC"/>
    <w:rsid w:val="2F0A5A38"/>
    <w:rsid w:val="2FA569C5"/>
    <w:rsid w:val="302801AC"/>
    <w:rsid w:val="30ED7159"/>
    <w:rsid w:val="32143670"/>
    <w:rsid w:val="32452586"/>
    <w:rsid w:val="32E53E60"/>
    <w:rsid w:val="330B38AA"/>
    <w:rsid w:val="33550FE6"/>
    <w:rsid w:val="336D2535"/>
    <w:rsid w:val="340218E1"/>
    <w:rsid w:val="340C2DA8"/>
    <w:rsid w:val="343E5F1E"/>
    <w:rsid w:val="36064819"/>
    <w:rsid w:val="361C4D07"/>
    <w:rsid w:val="381C47C8"/>
    <w:rsid w:val="39490D45"/>
    <w:rsid w:val="3B023801"/>
    <w:rsid w:val="3BBF5B96"/>
    <w:rsid w:val="3BED5AC7"/>
    <w:rsid w:val="3CA35268"/>
    <w:rsid w:val="3E8B6203"/>
    <w:rsid w:val="3ECB6600"/>
    <w:rsid w:val="3ECD05CA"/>
    <w:rsid w:val="3EE35A36"/>
    <w:rsid w:val="3FB003C3"/>
    <w:rsid w:val="3FD81A56"/>
    <w:rsid w:val="3FE15C83"/>
    <w:rsid w:val="401A5882"/>
    <w:rsid w:val="404E0288"/>
    <w:rsid w:val="40556AC9"/>
    <w:rsid w:val="410C3A56"/>
    <w:rsid w:val="417E2ECD"/>
    <w:rsid w:val="419F264B"/>
    <w:rsid w:val="41F11BEB"/>
    <w:rsid w:val="42022339"/>
    <w:rsid w:val="424B538C"/>
    <w:rsid w:val="424C25B5"/>
    <w:rsid w:val="425C233F"/>
    <w:rsid w:val="436F7EA2"/>
    <w:rsid w:val="43D85A47"/>
    <w:rsid w:val="440A3B89"/>
    <w:rsid w:val="443B1926"/>
    <w:rsid w:val="445826E4"/>
    <w:rsid w:val="4469669F"/>
    <w:rsid w:val="44980D6F"/>
    <w:rsid w:val="45464C32"/>
    <w:rsid w:val="46222BE2"/>
    <w:rsid w:val="46542179"/>
    <w:rsid w:val="4662784A"/>
    <w:rsid w:val="466E5878"/>
    <w:rsid w:val="46C67DD9"/>
    <w:rsid w:val="47084895"/>
    <w:rsid w:val="47335D5B"/>
    <w:rsid w:val="48216C64"/>
    <w:rsid w:val="48755632"/>
    <w:rsid w:val="49AB603B"/>
    <w:rsid w:val="49E44AE0"/>
    <w:rsid w:val="4AC9206E"/>
    <w:rsid w:val="4B026B37"/>
    <w:rsid w:val="4BBC5C4E"/>
    <w:rsid w:val="4BE2455B"/>
    <w:rsid w:val="4BE65596"/>
    <w:rsid w:val="4C5D779A"/>
    <w:rsid w:val="4D930C30"/>
    <w:rsid w:val="4E10402F"/>
    <w:rsid w:val="4E3F02AD"/>
    <w:rsid w:val="4F7565B2"/>
    <w:rsid w:val="4F8F4C9C"/>
    <w:rsid w:val="4F9A1DAF"/>
    <w:rsid w:val="509D34FA"/>
    <w:rsid w:val="51FC5311"/>
    <w:rsid w:val="520F7C35"/>
    <w:rsid w:val="525E7A5F"/>
    <w:rsid w:val="53E47F4C"/>
    <w:rsid w:val="54FE4D6F"/>
    <w:rsid w:val="56267A7F"/>
    <w:rsid w:val="56A22764"/>
    <w:rsid w:val="576D24F2"/>
    <w:rsid w:val="57814FAB"/>
    <w:rsid w:val="57DC3726"/>
    <w:rsid w:val="57E030D0"/>
    <w:rsid w:val="57F630DF"/>
    <w:rsid w:val="58A50D34"/>
    <w:rsid w:val="5999137D"/>
    <w:rsid w:val="5ABA3CA0"/>
    <w:rsid w:val="5AC646C8"/>
    <w:rsid w:val="5B136F0D"/>
    <w:rsid w:val="5B833822"/>
    <w:rsid w:val="5D9A6154"/>
    <w:rsid w:val="5DE60471"/>
    <w:rsid w:val="5E693A13"/>
    <w:rsid w:val="5EE30BDB"/>
    <w:rsid w:val="5F9C4814"/>
    <w:rsid w:val="607B5C80"/>
    <w:rsid w:val="60F33F59"/>
    <w:rsid w:val="612336A5"/>
    <w:rsid w:val="63DB7BF9"/>
    <w:rsid w:val="65440D49"/>
    <w:rsid w:val="66576847"/>
    <w:rsid w:val="66D827F8"/>
    <w:rsid w:val="66F358CC"/>
    <w:rsid w:val="67AE06E9"/>
    <w:rsid w:val="683C4E55"/>
    <w:rsid w:val="685F3791"/>
    <w:rsid w:val="691F0BCF"/>
    <w:rsid w:val="69CA7330"/>
    <w:rsid w:val="69FF0462"/>
    <w:rsid w:val="6A6F16CC"/>
    <w:rsid w:val="6ABA3F7A"/>
    <w:rsid w:val="6C8C6636"/>
    <w:rsid w:val="6D43230F"/>
    <w:rsid w:val="6D4A4D64"/>
    <w:rsid w:val="6D631F76"/>
    <w:rsid w:val="6E667866"/>
    <w:rsid w:val="6E6B0FA9"/>
    <w:rsid w:val="6E8E7670"/>
    <w:rsid w:val="6EEF674B"/>
    <w:rsid w:val="73514C2E"/>
    <w:rsid w:val="736327F2"/>
    <w:rsid w:val="73D47ACC"/>
    <w:rsid w:val="73E62FB9"/>
    <w:rsid w:val="74D6302D"/>
    <w:rsid w:val="75D4262E"/>
    <w:rsid w:val="75EA3234"/>
    <w:rsid w:val="766A6FA6"/>
    <w:rsid w:val="76FF6603"/>
    <w:rsid w:val="7826146D"/>
    <w:rsid w:val="78680440"/>
    <w:rsid w:val="793279DA"/>
    <w:rsid w:val="795D6C4F"/>
    <w:rsid w:val="796B01E8"/>
    <w:rsid w:val="797709B7"/>
    <w:rsid w:val="79A31920"/>
    <w:rsid w:val="7A073C69"/>
    <w:rsid w:val="7AB44140"/>
    <w:rsid w:val="7ACF2833"/>
    <w:rsid w:val="7D20578D"/>
    <w:rsid w:val="7DD751C1"/>
    <w:rsid w:val="7E8F1915"/>
    <w:rsid w:val="7F30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24"/>
      <w:szCs w:val="48"/>
    </w:rPr>
  </w:style>
  <w:style w:type="paragraph" w:styleId="3">
    <w:name w:val="heading 2"/>
    <w:basedOn w:val="1"/>
    <w:next w:val="1"/>
    <w:semiHidden/>
    <w:unhideWhenUsed/>
    <w:qFormat/>
    <w:uiPriority w:val="0"/>
    <w:pPr>
      <w:keepNext/>
      <w:keepLines/>
      <w:outlineLvl w:val="1"/>
    </w:pPr>
    <w:rPr>
      <w:rFonts w:ascii="Arial" w:hAnsi="Arial" w:eastAsia="黑体"/>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Indent"/>
    <w:basedOn w:val="1"/>
    <w:qFormat/>
    <w:uiPriority w:val="0"/>
    <w:pPr>
      <w:ind w:left="1619" w:leftChars="771" w:firstLine="59" w:firstLineChars="28"/>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修订1"/>
    <w:autoRedefine/>
    <w:hidden/>
    <w:semiHidden/>
    <w:qFormat/>
    <w:uiPriority w:val="99"/>
    <w:rPr>
      <w:rFonts w:ascii="Calibri" w:hAnsi="Calibri" w:eastAsia="宋体" w:cs="Times New Roman"/>
      <w:kern w:val="2"/>
      <w:sz w:val="21"/>
      <w:szCs w:val="24"/>
      <w:lang w:val="en-US" w:eastAsia="zh-CN" w:bidi="ar-SA"/>
    </w:rPr>
  </w:style>
  <w:style w:type="paragraph" w:styleId="15">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969</Words>
  <Characters>1103</Characters>
  <Lines>5</Lines>
  <Paragraphs>1</Paragraphs>
  <TotalTime>37</TotalTime>
  <ScaleCrop>false</ScaleCrop>
  <LinksUpToDate>false</LinksUpToDate>
  <CharactersWithSpaces>1329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2024-05-31T05:53:00Z</dcterms:created>
  <dc:creator>xym</dc:creator>
  <cp:lastModifiedBy>Ideashare法务</cp:lastModifiedBy>
  <dcterms:modified xsi:type="dcterms:W3CDTF">2024-10-17T02:13:44Z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99686A5D02714E35B7905680747C7C5D_13</vt:lpwstr>
  </property>
</Properties>
</file>