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47990">
      <w:pPr>
        <w:spacing w:before="156" w:beforeLines="50" w:after="156" w:afterLines="50" w:line="440" w:lineRule="exact"/>
        <w:jc w:val="center"/>
        <w:rPr>
          <w:rFonts w:ascii="黑体" w:hAnsi="黑体" w:eastAsia="黑体" w:cs="Times New Roman"/>
          <w:b/>
          <w:sz w:val="30"/>
          <w:szCs w:val="30"/>
        </w:rPr>
      </w:pPr>
      <w:r>
        <w:rPr>
          <w:rFonts w:ascii="黑体" w:hAnsi="黑体" w:eastAsia="黑体" w:cs="Times New Roman"/>
          <w:b/>
          <w:sz w:val="30"/>
          <w:szCs w:val="30"/>
        </w:rPr>
        <w:t>学术</w:t>
      </w:r>
      <w:r>
        <w:rPr>
          <w:rFonts w:hint="eastAsia" w:ascii="黑体" w:hAnsi="黑体" w:eastAsia="黑体" w:cs="Times New Roman"/>
          <w:b/>
          <w:sz w:val="30"/>
          <w:szCs w:val="30"/>
        </w:rPr>
        <w:t>项目</w:t>
      </w:r>
      <w:r>
        <w:rPr>
          <w:rFonts w:ascii="黑体" w:hAnsi="黑体" w:eastAsia="黑体" w:cs="Times New Roman"/>
          <w:b/>
          <w:sz w:val="30"/>
          <w:szCs w:val="30"/>
        </w:rPr>
        <w:t>承办协议</w:t>
      </w:r>
    </w:p>
    <w:p w14:paraId="0E9E6376">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甲方：中国</w:t>
      </w:r>
      <w:r>
        <w:rPr>
          <w:rFonts w:hint="eastAsia" w:ascii="Times New Roman" w:hAnsi="Times New Roman" w:cs="Times New Roman"/>
          <w:b/>
          <w:sz w:val="24"/>
          <w:szCs w:val="24"/>
        </w:rPr>
        <w:t>民族卫生协会</w:t>
      </w:r>
      <w:r>
        <w:rPr>
          <w:rFonts w:ascii="Times New Roman" w:hAnsi="Times New Roman" w:cs="Times New Roman"/>
          <w:b/>
          <w:sz w:val="24"/>
          <w:szCs w:val="24"/>
        </w:rPr>
        <w:t>（以下简称“甲方”）</w:t>
      </w:r>
    </w:p>
    <w:p w14:paraId="6D5A6EC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hint="eastAsia" w:ascii="Times New Roman" w:hAnsi="Times New Roman" w:cs="Times New Roman"/>
          <w:sz w:val="24"/>
          <w:szCs w:val="24"/>
        </w:rPr>
        <w:t>北京市东城区东中街22号</w:t>
      </w:r>
    </w:p>
    <w:p w14:paraId="415871A7">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社会统一信用代码：</w:t>
      </w:r>
      <w:r>
        <w:rPr>
          <w:rFonts w:ascii="宋体" w:hAnsi="宋体"/>
          <w:sz w:val="24"/>
          <w:szCs w:val="24"/>
        </w:rPr>
        <w:t>511000005000198679</w:t>
      </w:r>
    </w:p>
    <w:p w14:paraId="790CF7B2">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联系人:杨维大</w:t>
      </w:r>
    </w:p>
    <w:p w14:paraId="01875450">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联系电话：18611624565</w:t>
      </w:r>
    </w:p>
    <w:p w14:paraId="3FBA4339">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r>
        <w:rPr>
          <w:rFonts w:hint="eastAsia" w:ascii="Times New Roman" w:hAnsi="Times New Roman" w:cs="Times New Roman"/>
          <w:b/>
          <w:sz w:val="24"/>
          <w:szCs w:val="24"/>
          <w:u w:val="single"/>
        </w:rPr>
        <w:t>上海麦田公共关系咨询有限公司北京分公司</w:t>
      </w:r>
      <w:r>
        <w:rPr>
          <w:rFonts w:ascii="Times New Roman" w:hAnsi="Times New Roman" w:cs="Times New Roman"/>
          <w:b/>
          <w:sz w:val="24"/>
          <w:szCs w:val="24"/>
          <w:u w:val="single"/>
        </w:rPr>
        <w:t xml:space="preserve">  </w:t>
      </w:r>
      <w:r>
        <w:rPr>
          <w:rFonts w:ascii="Times New Roman" w:hAnsi="Times New Roman" w:cs="Times New Roman"/>
          <w:b/>
          <w:sz w:val="24"/>
          <w:szCs w:val="24"/>
        </w:rPr>
        <w:t>（以下简称“乙方”）</w:t>
      </w:r>
    </w:p>
    <w:p w14:paraId="67B1CA7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hint="eastAsia" w:ascii="Times New Roman" w:hAnsi="Times New Roman" w:cs="Times New Roman"/>
          <w:sz w:val="24"/>
          <w:szCs w:val="24"/>
        </w:rPr>
        <w:t xml:space="preserve">北京市朝阳区光华路丙12号1号楼12层1504 </w:t>
      </w:r>
    </w:p>
    <w:p w14:paraId="2AB0CD43">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 xml:space="preserve">社会统一信用代码：911101057541602034 </w:t>
      </w:r>
    </w:p>
    <w:p w14:paraId="5BBF4640">
      <w:pPr>
        <w:spacing w:before="156" w:beforeLines="50" w:after="156" w:afterLines="50" w:line="440" w:lineRule="exac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联系人</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范雨青</w:t>
      </w:r>
    </w:p>
    <w:p w14:paraId="42071973">
      <w:pPr>
        <w:spacing w:before="156" w:beforeLines="50" w:after="156" w:afterLines="50" w:line="440" w:lineRule="exact"/>
        <w:rPr>
          <w:rFonts w:hint="eastAsia" w:ascii="Times New Roman" w:hAnsi="Times New Roman" w:cs="Times New Roman"/>
          <w:sz w:val="24"/>
          <w:szCs w:val="24"/>
          <w:lang w:val="en-US" w:eastAsia="zh-CN"/>
        </w:rPr>
      </w:pPr>
      <w:r>
        <w:rPr>
          <w:rFonts w:ascii="Times New Roman" w:hAnsi="Times New Roman" w:cs="Times New Roman"/>
          <w:sz w:val="24"/>
          <w:szCs w:val="24"/>
        </w:rPr>
        <w:t>联系电话</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18121000882</w:t>
      </w:r>
    </w:p>
    <w:p w14:paraId="044EBB3B">
      <w:pPr>
        <w:spacing w:before="156" w:beforeLines="50" w:after="156" w:afterLines="50" w:line="440" w:lineRule="exact"/>
        <w:rPr>
          <w:rFonts w:hint="default" w:ascii="Times New Roman" w:hAnsi="Times New Roman" w:cs="Times New Roman"/>
          <w:sz w:val="24"/>
          <w:szCs w:val="24"/>
          <w:lang w:val="en-US" w:eastAsia="zh-CN"/>
        </w:rPr>
      </w:pPr>
    </w:p>
    <w:p w14:paraId="25681F74">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鉴于，</w:t>
      </w:r>
    </w:p>
    <w:p w14:paraId="268B7457">
      <w:pPr>
        <w:pStyle w:val="16"/>
        <w:numPr>
          <w:ilvl w:val="0"/>
          <w:numId w:val="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hint="eastAsia" w:ascii="Times New Roman" w:hAnsi="Times New Roman" w:cs="Times New Roman"/>
          <w:sz w:val="24"/>
          <w:szCs w:val="24"/>
        </w:rPr>
        <w:t>营</w:t>
      </w:r>
      <w:r>
        <w:rPr>
          <w:rFonts w:ascii="Times New Roman" w:hAnsi="Times New Roman" w:cs="Times New Roman"/>
          <w:sz w:val="24"/>
          <w:szCs w:val="24"/>
        </w:rPr>
        <w:t>利学术机构，从事</w:t>
      </w:r>
      <w:r>
        <w:rPr>
          <w:rFonts w:hint="eastAsia" w:ascii="Times New Roman" w:hAnsi="Times New Roman" w:cs="Times New Roman"/>
          <w:sz w:val="24"/>
          <w:szCs w:val="24"/>
        </w:rPr>
        <w:t>信息交流、业务培训、宣传教育、书刊编辑、专业展览、国际合作与交流、咨询服务</w:t>
      </w:r>
      <w:r>
        <w:rPr>
          <w:rFonts w:ascii="Times New Roman" w:hAnsi="Times New Roman" w:cs="Times New Roman"/>
          <w:sz w:val="24"/>
          <w:szCs w:val="24"/>
        </w:rPr>
        <w:t>等活动。</w:t>
      </w:r>
    </w:p>
    <w:p w14:paraId="4EFB0738">
      <w:pPr>
        <w:pStyle w:val="16"/>
        <w:numPr>
          <w:ilvl w:val="0"/>
          <w:numId w:val="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0F50D27A">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甲乙双方</w:t>
      </w:r>
      <w:r>
        <w:rPr>
          <w:rFonts w:ascii="Times New Roman" w:hAnsi="Times New Roman" w:cs="Times New Roman"/>
          <w:sz w:val="24"/>
          <w:szCs w:val="24"/>
        </w:rPr>
        <w:t>经友好协商，本着发挥各自优势、互惠互利、共同发展的原则，就</w:t>
      </w:r>
      <w:r>
        <w:rPr>
          <w:rFonts w:hint="eastAsia" w:ascii="Times New Roman" w:hAnsi="Times New Roman" w:cs="Times New Roman"/>
          <w:sz w:val="24"/>
          <w:szCs w:val="24"/>
        </w:rPr>
        <w:t>甲方委托乙方承办</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精神健康多学科诊疗基层促进项目</w:t>
      </w:r>
      <w:r>
        <w:rPr>
          <w:rFonts w:ascii="Times New Roman" w:hAnsi="Times New Roman" w:cs="Times New Roman"/>
          <w:sz w:val="24"/>
          <w:szCs w:val="24"/>
        </w:rPr>
        <w:t>达成如下协议和约定，以兹共同遵守。</w:t>
      </w:r>
    </w:p>
    <w:p w14:paraId="6FF68037">
      <w:pPr>
        <w:spacing w:before="156" w:beforeLines="50" w:after="156" w:afterLines="50" w:line="440" w:lineRule="exact"/>
        <w:rPr>
          <w:rFonts w:ascii="Times New Roman" w:hAnsi="Times New Roman" w:cs="Times New Roman"/>
          <w:sz w:val="24"/>
          <w:szCs w:val="24"/>
        </w:rPr>
      </w:pPr>
    </w:p>
    <w:p w14:paraId="5EA1BAA9">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合作目标/委托事项</w:t>
      </w:r>
    </w:p>
    <w:p w14:paraId="7D82C8D2">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精神健康多学科诊疗基层促进项目</w:t>
      </w:r>
      <w:r>
        <w:rPr>
          <w:rFonts w:ascii="Times New Roman" w:hAnsi="Times New Roman" w:cs="Times New Roman"/>
          <w:sz w:val="24"/>
          <w:szCs w:val="24"/>
        </w:rPr>
        <w:t>”（下称“</w:t>
      </w:r>
      <w:r>
        <w:rPr>
          <w:rFonts w:ascii="Times New Roman" w:hAnsi="Times New Roman" w:cs="Times New Roman"/>
          <w:b/>
          <w:sz w:val="24"/>
          <w:szCs w:val="24"/>
        </w:rPr>
        <w:t>学术</w:t>
      </w:r>
      <w:r>
        <w:rPr>
          <w:rFonts w:hint="eastAsia" w:ascii="Times New Roman" w:hAnsi="Times New Roman" w:cs="Times New Roman"/>
          <w:b/>
          <w:sz w:val="24"/>
          <w:szCs w:val="24"/>
        </w:rPr>
        <w:t>项目</w:t>
      </w:r>
      <w:r>
        <w:rPr>
          <w:rFonts w:ascii="Times New Roman" w:hAnsi="Times New Roman" w:cs="Times New Roman"/>
          <w:sz w:val="24"/>
          <w:szCs w:val="24"/>
        </w:rPr>
        <w:t>”）。</w:t>
      </w:r>
    </w:p>
    <w:p w14:paraId="1D5F21EB">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委托</w:t>
      </w:r>
      <w:r>
        <w:rPr>
          <w:rFonts w:ascii="Times New Roman" w:hAnsi="Times New Roman" w:cs="Times New Roman"/>
          <w:sz w:val="24"/>
          <w:szCs w:val="24"/>
        </w:rPr>
        <w:t>目的：</w:t>
      </w:r>
      <w:r>
        <w:rPr>
          <w:rFonts w:hint="eastAsia" w:ascii="Times New Roman" w:hAnsi="Times New Roman" w:cs="Times New Roman"/>
          <w:sz w:val="24"/>
          <w:szCs w:val="24"/>
        </w:rPr>
        <w:t>通过开展</w:t>
      </w:r>
      <w:r>
        <w:rPr>
          <w:rFonts w:ascii="Times New Roman" w:hAnsi="Times New Roman" w:cs="Times New Roman"/>
          <w:sz w:val="24"/>
          <w:szCs w:val="24"/>
        </w:rPr>
        <w:t>本协议项下的学术</w:t>
      </w:r>
      <w:r>
        <w:rPr>
          <w:rFonts w:hint="eastAsia" w:ascii="Times New Roman" w:hAnsi="Times New Roman" w:cs="Times New Roman"/>
          <w:sz w:val="24"/>
          <w:szCs w:val="24"/>
        </w:rPr>
        <w:t>项目</w:t>
      </w:r>
      <w:r>
        <w:rPr>
          <w:rFonts w:ascii="Times New Roman" w:hAnsi="Times New Roman" w:cs="Times New Roman"/>
          <w:sz w:val="24"/>
          <w:szCs w:val="24"/>
        </w:rPr>
        <w:t>，旨在推动中国医疗的科学研究，促进公共</w:t>
      </w:r>
      <w:r>
        <w:rPr>
          <w:rFonts w:hint="eastAsia" w:ascii="Times New Roman" w:hAnsi="Times New Roman" w:cs="Times New Roman"/>
          <w:sz w:val="24"/>
          <w:szCs w:val="24"/>
        </w:rPr>
        <w:t>健康</w:t>
      </w:r>
      <w:r>
        <w:rPr>
          <w:rFonts w:ascii="Times New Roman" w:hAnsi="Times New Roman" w:cs="Times New Roman"/>
          <w:sz w:val="24"/>
          <w:szCs w:val="24"/>
        </w:rPr>
        <w:t>行业的发展和提升人民的健康</w:t>
      </w:r>
      <w:r>
        <w:rPr>
          <w:rFonts w:hint="eastAsia" w:ascii="Times New Roman" w:hAnsi="Times New Roman" w:cs="Times New Roman"/>
          <w:sz w:val="24"/>
          <w:szCs w:val="24"/>
        </w:rPr>
        <w:t>水平</w:t>
      </w:r>
      <w:r>
        <w:rPr>
          <w:rFonts w:ascii="Times New Roman" w:hAnsi="Times New Roman" w:cs="Times New Roman"/>
          <w:sz w:val="24"/>
          <w:szCs w:val="24"/>
        </w:rPr>
        <w:t>。</w:t>
      </w:r>
    </w:p>
    <w:p w14:paraId="65A4F123">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项目</w:t>
      </w:r>
      <w:r>
        <w:rPr>
          <w:rFonts w:ascii="Times New Roman" w:hAnsi="Times New Roman" w:cs="Times New Roman"/>
          <w:sz w:val="24"/>
          <w:szCs w:val="24"/>
        </w:rPr>
        <w:t>时间：</w:t>
      </w:r>
      <w:r>
        <w:rPr>
          <w:rFonts w:ascii="Times New Roman" w:hAnsi="Times New Roman" w:cs="Times New Roman"/>
          <w:sz w:val="24"/>
          <w:szCs w:val="24"/>
          <w:u w:val="single"/>
        </w:rPr>
        <w:t xml:space="preserve">  2024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9</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10</w:t>
      </w:r>
      <w:r>
        <w:rPr>
          <w:rFonts w:ascii="Times New Roman" w:hAnsi="Times New Roman" w:cs="Times New Roman"/>
          <w:sz w:val="24"/>
          <w:szCs w:val="24"/>
          <w:u w:val="single"/>
        </w:rPr>
        <w:t xml:space="preserve">  </w:t>
      </w:r>
      <w:r>
        <w:rPr>
          <w:rFonts w:ascii="Times New Roman" w:hAnsi="Times New Roman" w:cs="Times New Roman"/>
          <w:sz w:val="24"/>
          <w:szCs w:val="24"/>
        </w:rPr>
        <w:t>日至</w:t>
      </w:r>
      <w:r>
        <w:rPr>
          <w:rFonts w:ascii="Times New Roman" w:hAnsi="Times New Roman" w:cs="Times New Roman"/>
          <w:sz w:val="24"/>
          <w:szCs w:val="24"/>
          <w:u w:val="single"/>
        </w:rPr>
        <w:t xml:space="preserve">  2024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10</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10</w:t>
      </w:r>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03C3B179">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项目</w:t>
      </w:r>
      <w:r>
        <w:rPr>
          <w:rFonts w:ascii="Times New Roman" w:hAnsi="Times New Roman" w:cs="Times New Roman"/>
          <w:sz w:val="24"/>
          <w:szCs w:val="24"/>
        </w:rPr>
        <w:t>地点：</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全国</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51505D4C">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费</w:t>
      </w:r>
      <w:r>
        <w:rPr>
          <w:rFonts w:hint="eastAsia" w:ascii="Times New Roman" w:hAnsi="Times New Roman" w:cs="Times New Roman"/>
          <w:b/>
          <w:sz w:val="24"/>
          <w:szCs w:val="24"/>
        </w:rPr>
        <w:t>用</w:t>
      </w:r>
      <w:r>
        <w:rPr>
          <w:rFonts w:ascii="Times New Roman" w:hAnsi="Times New Roman" w:cs="Times New Roman"/>
          <w:b/>
          <w:sz w:val="24"/>
          <w:szCs w:val="24"/>
        </w:rPr>
        <w:t>及其支付</w:t>
      </w:r>
    </w:p>
    <w:p w14:paraId="13180FBE">
      <w:pPr>
        <w:pStyle w:val="16"/>
        <w:numPr>
          <w:ilvl w:val="0"/>
          <w:numId w:val="4"/>
        </w:numPr>
        <w:spacing w:before="156" w:beforeLines="50" w:after="156" w:afterLines="50" w:line="440" w:lineRule="exact"/>
        <w:ind w:left="566" w:hanging="565" w:hangingChars="202"/>
        <w:rPr>
          <w:rFonts w:ascii="Times New Roman" w:hAnsi="Times New Roman" w:cs="Times New Roman"/>
          <w:sz w:val="24"/>
          <w:szCs w:val="24"/>
        </w:rPr>
      </w:pPr>
      <w:r>
        <w:rPr>
          <w:rFonts w:ascii="Times New Roman" w:hAnsi="Times New Roman" w:cs="Times New Roman"/>
          <w:spacing w:val="20"/>
          <w:sz w:val="24"/>
          <w:szCs w:val="24"/>
        </w:rPr>
        <w:t>根据项目预算概要（具体见附件2），甲方应当向乙方支付含税费</w:t>
      </w:r>
      <w:r>
        <w:rPr>
          <w:rFonts w:hint="eastAsia" w:ascii="Times New Roman" w:hAnsi="Times New Roman" w:cs="Times New Roman"/>
          <w:spacing w:val="20"/>
          <w:sz w:val="24"/>
          <w:szCs w:val="24"/>
        </w:rPr>
        <w:t>用</w:t>
      </w:r>
      <w:r>
        <w:rPr>
          <w:rFonts w:ascii="Times New Roman" w:hAnsi="Times New Roman" w:cs="Times New Roman"/>
          <w:spacing w:val="20"/>
          <w:sz w:val="24"/>
          <w:szCs w:val="24"/>
        </w:rPr>
        <w:t>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339067.5元</w:t>
      </w:r>
      <w:r>
        <w:rPr>
          <w:rFonts w:ascii="Times New Roman" w:hAnsi="Times New Roman" w:cs="Times New Roman"/>
          <w:sz w:val="24"/>
          <w:szCs w:val="24"/>
        </w:rPr>
        <w:t>（大写金额：人民币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叁拾叁万玖仟零陆拾柒元伍角</w:t>
      </w:r>
      <w:r>
        <w:rPr>
          <w:rFonts w:ascii="Times New Roman" w:hAnsi="Times New Roman" w:cs="Times New Roman"/>
          <w:sz w:val="24"/>
          <w:szCs w:val="24"/>
        </w:rPr>
        <w:t>元整，最终以</w:t>
      </w:r>
      <w:r>
        <w:rPr>
          <w:rFonts w:hint="eastAsia" w:ascii="Times New Roman" w:hAnsi="Times New Roman" w:cs="Times New Roman"/>
          <w:sz w:val="24"/>
          <w:szCs w:val="24"/>
        </w:rPr>
        <w:t>双方确认一致的</w:t>
      </w:r>
      <w:r>
        <w:rPr>
          <w:rFonts w:ascii="Times New Roman" w:hAnsi="Times New Roman" w:cs="Times New Roman"/>
          <w:sz w:val="24"/>
          <w:szCs w:val="24"/>
        </w:rPr>
        <w:t>实际结算</w:t>
      </w:r>
      <w:r>
        <w:rPr>
          <w:rFonts w:hint="eastAsia" w:ascii="Times New Roman" w:hAnsi="Times New Roman" w:cs="Times New Roman"/>
          <w:sz w:val="24"/>
          <w:szCs w:val="24"/>
        </w:rPr>
        <w:t>金额</w:t>
      </w:r>
      <w:r>
        <w:rPr>
          <w:rFonts w:ascii="Times New Roman" w:hAnsi="Times New Roman" w:cs="Times New Roman"/>
          <w:sz w:val="24"/>
          <w:szCs w:val="24"/>
        </w:rPr>
        <w:t>为准）。</w:t>
      </w:r>
    </w:p>
    <w:p w14:paraId="1D20AB6A">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2.2.</w:t>
      </w:r>
      <w:r>
        <w:rPr>
          <w:rFonts w:hint="eastAsia" w:ascii="Times New Roman" w:hAnsi="Times New Roman" w:cs="Times New Roman"/>
          <w:sz w:val="24"/>
          <w:szCs w:val="24"/>
          <w:u w:val="single"/>
        </w:rPr>
        <w:t>2</w:t>
      </w:r>
      <w:r>
        <w:rPr>
          <w:rFonts w:hint="eastAsia" w:ascii="Times New Roman" w:hAnsi="Times New Roman" w:cs="Times New Roman"/>
          <w:sz w:val="24"/>
          <w:szCs w:val="24"/>
        </w:rPr>
        <w:t>条</w:t>
      </w:r>
      <w:r>
        <w:rPr>
          <w:rFonts w:ascii="Times New Roman" w:hAnsi="Times New Roman" w:cs="Times New Roman"/>
          <w:sz w:val="24"/>
          <w:szCs w:val="24"/>
        </w:rPr>
        <w:t>的方式向乙方支付款项：</w:t>
      </w:r>
    </w:p>
    <w:p w14:paraId="095CCE9D">
      <w:pPr>
        <w:pStyle w:val="16"/>
        <w:numPr>
          <w:ilvl w:val="1"/>
          <w:numId w:val="5"/>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一次性付款</w:t>
      </w:r>
    </w:p>
    <w:p w14:paraId="7409E268">
      <w:pPr>
        <w:spacing w:before="156" w:beforeLines="50" w:after="156" w:afterLines="50" w:line="440" w:lineRule="exact"/>
        <w:ind w:left="568" w:leftChars="270" w:hanging="1"/>
        <w:rPr>
          <w:rFonts w:ascii="Times New Roman" w:hAnsi="Times New Roman" w:cs="Times New Roman"/>
          <w:sz w:val="24"/>
          <w:szCs w:val="24"/>
        </w:rPr>
      </w:pPr>
      <w:r>
        <w:rPr>
          <w:rFonts w:ascii="Times New Roman" w:hAnsi="Times New Roman" w:cs="Times New Roman"/>
          <w:sz w:val="24"/>
          <w:szCs w:val="24"/>
        </w:rPr>
        <w:t>乙方完成附件1项下全部学术推广活动/项目</w:t>
      </w:r>
      <w:r>
        <w:rPr>
          <w:rFonts w:hint="eastAsia" w:ascii="Times New Roman" w:hAnsi="Times New Roman" w:cs="Times New Roman"/>
          <w:sz w:val="24"/>
          <w:szCs w:val="24"/>
        </w:rPr>
        <w:t>，提交相关资料即：</w:t>
      </w:r>
      <w:r>
        <w:rPr>
          <w:rFonts w:ascii="Times New Roman" w:hAnsi="Times New Roman" w:cs="Times New Roman"/>
          <w:sz w:val="24"/>
          <w:szCs w:val="24"/>
        </w:rPr>
        <w:t>学术推广活动/项目的会议资料</w:t>
      </w:r>
      <w:r>
        <w:rPr>
          <w:rFonts w:hint="eastAsia" w:ascii="Times New Roman" w:hAnsi="Times New Roman" w:cs="Times New Roman"/>
          <w:sz w:val="24"/>
          <w:szCs w:val="24"/>
        </w:rPr>
        <w:t>以及甲方要求的其他验收材料后</w:t>
      </w:r>
      <w:r>
        <w:rPr>
          <w:rFonts w:ascii="Times New Roman" w:hAnsi="Times New Roman" w:cs="Times New Roman"/>
          <w:sz w:val="24"/>
          <w:szCs w:val="24"/>
        </w:rPr>
        <w:t>，包括但不限于：文字、图像、影像、课件（如A.活动/项目现场照片；B.会议签到单(如有)；C.媒体报道（如有）；D.其他合同所约定的项目成果等；E.法人营业执照或证明该第三方合法成立的登记证、银行开户证明、税务登记证以及组织机构代码证）</w:t>
      </w:r>
      <w:r>
        <w:rPr>
          <w:rFonts w:hint="eastAsia" w:ascii="Times New Roman" w:hAnsi="Times New Roman" w:cs="Times New Roman"/>
          <w:sz w:val="24"/>
          <w:szCs w:val="24"/>
        </w:rPr>
        <w:t>并经甲方书面验收合格</w:t>
      </w:r>
      <w:r>
        <w:rPr>
          <w:rFonts w:ascii="Times New Roman" w:hAnsi="Times New Roman" w:cs="Times New Roman"/>
          <w:sz w:val="24"/>
          <w:szCs w:val="24"/>
        </w:rPr>
        <w:t>后，如乙方未出现任何违约情形，</w:t>
      </w:r>
      <w:r>
        <w:rPr>
          <w:rFonts w:hint="eastAsia" w:ascii="Times New Roman" w:hAnsi="Times New Roman" w:cs="Times New Roman"/>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w:t>
      </w:r>
      <w:r>
        <w:rPr>
          <w:rFonts w:hint="eastAsia" w:ascii="Times New Roman" w:hAnsi="Times New Roman" w:cs="Times New Roman"/>
          <w:sz w:val="24"/>
          <w:szCs w:val="24"/>
        </w:rPr>
        <w:t>流</w:t>
      </w:r>
      <w:r>
        <w:rPr>
          <w:rFonts w:ascii="Times New Roman" w:hAnsi="Times New Roman" w:cs="Times New Roman"/>
          <w:sz w:val="24"/>
          <w:szCs w:val="24"/>
        </w:rPr>
        <w:t>水单复印件后15个工</w:t>
      </w:r>
      <w:r>
        <w:rPr>
          <w:rFonts w:ascii="Times New Roman" w:hAnsi="Times New Roman" w:cs="Times New Roman"/>
          <w:spacing w:val="20"/>
          <w:sz w:val="24"/>
          <w:szCs w:val="24"/>
        </w:rPr>
        <w:t>作日内，甲方</w:t>
      </w:r>
      <w:r>
        <w:rPr>
          <w:rFonts w:ascii="Times New Roman" w:hAnsi="Times New Roman" w:cs="Times New Roman"/>
          <w:sz w:val="24"/>
          <w:szCs w:val="24"/>
        </w:rPr>
        <w:t>应当按实际发生的费用</w:t>
      </w:r>
      <w:r>
        <w:rPr>
          <w:rFonts w:ascii="Times New Roman" w:hAnsi="Times New Roman" w:cs="Times New Roman"/>
          <w:spacing w:val="20"/>
          <w:sz w:val="24"/>
          <w:szCs w:val="24"/>
        </w:rPr>
        <w:t>一次性向乙方支付</w:t>
      </w:r>
      <w:r>
        <w:rPr>
          <w:rFonts w:hint="eastAsia" w:ascii="Times New Roman" w:hAnsi="Times New Roman" w:cs="Times New Roman"/>
          <w:spacing w:val="20"/>
          <w:sz w:val="24"/>
          <w:szCs w:val="24"/>
        </w:rPr>
        <w:t>项目全部款项</w:t>
      </w:r>
      <w:r>
        <w:rPr>
          <w:rFonts w:ascii="Times New Roman" w:hAnsi="Times New Roman" w:cs="Times New Roman"/>
          <w:sz w:val="24"/>
          <w:szCs w:val="24"/>
        </w:rPr>
        <w:t>。</w:t>
      </w:r>
    </w:p>
    <w:p w14:paraId="67522957">
      <w:pPr>
        <w:spacing w:before="156" w:beforeLines="50" w:after="156" w:afterLines="50" w:line="440" w:lineRule="exact"/>
        <w:ind w:left="568" w:leftChars="270" w:hanging="1"/>
        <w:rPr>
          <w:rFonts w:ascii="Times New Roman" w:hAnsi="Times New Roman" w:cs="Times New Roman"/>
          <w:sz w:val="24"/>
          <w:szCs w:val="24"/>
        </w:rPr>
      </w:pPr>
      <w:r>
        <w:rPr>
          <w:rFonts w:hint="eastAsia" w:ascii="Times New Roman" w:hAnsi="Times New Roman" w:cs="Times New Roman"/>
          <w:sz w:val="24"/>
          <w:szCs w:val="24"/>
        </w:rPr>
        <w:t>2.2.2</w:t>
      </w:r>
      <w:r>
        <w:rPr>
          <w:rFonts w:ascii="Times New Roman" w:hAnsi="Times New Roman" w:cs="Times New Roman"/>
          <w:sz w:val="24"/>
          <w:szCs w:val="24"/>
        </w:rPr>
        <w:t>分期付款</w:t>
      </w:r>
    </w:p>
    <w:p w14:paraId="5608C9DE">
      <w:pPr>
        <w:widowControl/>
        <w:jc w:val="left"/>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u w:val="single"/>
        </w:rPr>
        <w:t>首次预付款</w:t>
      </w:r>
      <w:r>
        <w:rPr>
          <w:rFonts w:ascii="Times New Roman" w:hAnsi="Times New Roman" w:cs="Times New Roman"/>
          <w:sz w:val="24"/>
          <w:szCs w:val="24"/>
        </w:rPr>
        <w:t>：本协议签署后，乙方按照协议要求向甲方提交报价单、预算文件</w:t>
      </w:r>
      <w:r>
        <w:rPr>
          <w:rFonts w:hint="eastAsia" w:ascii="Times New Roman" w:hAnsi="Times New Roman" w:cs="Times New Roman"/>
          <w:sz w:val="24"/>
          <w:szCs w:val="24"/>
        </w:rPr>
        <w:t>等材料，甲方予以审核把关。</w:t>
      </w:r>
      <w:r>
        <w:rPr>
          <w:rFonts w:ascii="Times New Roman" w:hAnsi="Times New Roman" w:cs="Times New Roman"/>
          <w:sz w:val="24"/>
          <w:szCs w:val="24"/>
        </w:rPr>
        <w:t>如乙方未出现任何违约情形，</w:t>
      </w:r>
      <w:r>
        <w:rPr>
          <w:rFonts w:hint="eastAsia" w:ascii="Times New Roman" w:hAnsi="Times New Roman" w:cs="Times New Roman"/>
          <w:sz w:val="24"/>
          <w:szCs w:val="24"/>
        </w:rPr>
        <w:t>则在乙方向甲方开具并送达了本次付款对应金额的增值税专用发票</w:t>
      </w:r>
      <w:r>
        <w:rPr>
          <w:rFonts w:ascii="Times New Roman" w:hAnsi="Times New Roman" w:cs="Times New Roman"/>
          <w:sz w:val="24"/>
          <w:szCs w:val="24"/>
        </w:rPr>
        <w:t>后15个工作日内</w:t>
      </w:r>
      <w:r>
        <w:rPr>
          <w:rFonts w:hint="eastAsia" w:ascii="Times New Roman" w:hAnsi="Times New Roman" w:cs="Times New Roman"/>
          <w:sz w:val="24"/>
          <w:szCs w:val="24"/>
        </w:rPr>
        <w:t>，甲方</w:t>
      </w:r>
      <w:r>
        <w:rPr>
          <w:rFonts w:ascii="Times New Roman" w:hAnsi="Times New Roman" w:cs="Times New Roman"/>
          <w:sz w:val="24"/>
          <w:szCs w:val="24"/>
        </w:rPr>
        <w:t>向乙方支付项目费用的</w:t>
      </w: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0</w:t>
      </w:r>
      <w:r>
        <w:rPr>
          <w:rFonts w:ascii="Times New Roman" w:hAnsi="Times New Roman" w:cs="Times New Roman"/>
          <w:sz w:val="24"/>
          <w:szCs w:val="24"/>
        </w:rPr>
        <w:t>%，共计RMB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271254</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元（大写金额：</w:t>
      </w:r>
      <w:r>
        <w:rPr>
          <w:rFonts w:ascii="Times New Roman" w:hAnsi="Times New Roman" w:cs="Times New Roman"/>
          <w:sz w:val="24"/>
          <w:szCs w:val="24"/>
        </w:rPr>
        <w:t>人民币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贰拾柒万壹仟贰佰伍拾肆</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hint="eastAsia" w:ascii="Times New Roman" w:hAnsi="Times New Roman" w:cs="Times New Roman"/>
          <w:sz w:val="24"/>
          <w:szCs w:val="24"/>
        </w:rPr>
        <w:t>）</w:t>
      </w:r>
      <w:r>
        <w:rPr>
          <w:rFonts w:ascii="Times New Roman" w:hAnsi="Times New Roman" w:cs="Times New Roman"/>
          <w:sz w:val="24"/>
          <w:szCs w:val="24"/>
        </w:rPr>
        <w:t>；</w:t>
      </w:r>
    </w:p>
    <w:p w14:paraId="54FDF44E">
      <w:pPr>
        <w:spacing w:before="156" w:beforeLines="50" w:after="156" w:afterLines="50" w:line="440" w:lineRule="exact"/>
        <w:ind w:left="568" w:leftChars="203" w:hanging="14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：乙方完成附件1项下全部学术推广活动/项目</w:t>
      </w:r>
      <w:r>
        <w:rPr>
          <w:rFonts w:hint="eastAsia" w:ascii="Times New Roman" w:hAnsi="Times New Roman" w:cs="Times New Roman"/>
          <w:sz w:val="24"/>
          <w:szCs w:val="24"/>
        </w:rPr>
        <w:t>，</w:t>
      </w:r>
      <w:r>
        <w:rPr>
          <w:rFonts w:ascii="Times New Roman" w:hAnsi="Times New Roman" w:cs="Times New Roman"/>
          <w:sz w:val="24"/>
          <w:szCs w:val="24"/>
        </w:rPr>
        <w:t>按照甲方要求提交了具体费用明细、对应的终端发票及</w:t>
      </w:r>
      <w:r>
        <w:rPr>
          <w:rFonts w:hint="eastAsia" w:ascii="Times New Roman" w:hAnsi="Times New Roman" w:cs="Times New Roman"/>
          <w:sz w:val="24"/>
          <w:szCs w:val="24"/>
        </w:rPr>
        <w:t>流</w:t>
      </w:r>
      <w:r>
        <w:rPr>
          <w:rFonts w:ascii="Times New Roman" w:hAnsi="Times New Roman" w:cs="Times New Roman"/>
          <w:sz w:val="24"/>
          <w:szCs w:val="24"/>
        </w:rPr>
        <w:t>水单复印件，以及学术推广活动/项目的会议资料，包括但不限于：文字、图像、影像、课件（如A.活动/项目现场照片；B.会议签到单(如有)；C.媒体报道（如有）；D.其他合同所约定的项目成果等；E.法人营业执照或证明该第三方合法成立的登记证、银行开户证明、税务登记证以及组织机构代码证）</w:t>
      </w:r>
      <w:r>
        <w:rPr>
          <w:rFonts w:hint="eastAsia" w:ascii="Times New Roman" w:hAnsi="Times New Roman" w:cs="Times New Roman"/>
          <w:sz w:val="24"/>
          <w:szCs w:val="24"/>
        </w:rPr>
        <w:t>以及甲方要求的其他验收材料并经甲方书面验收合格</w:t>
      </w:r>
      <w:r>
        <w:rPr>
          <w:rFonts w:ascii="Times New Roman" w:hAnsi="Times New Roman" w:cs="Times New Roman"/>
          <w:sz w:val="24"/>
          <w:szCs w:val="24"/>
        </w:rPr>
        <w:t>后，如乙方未出现任何违约情形，</w:t>
      </w:r>
      <w:r>
        <w:rPr>
          <w:rFonts w:hint="eastAsia" w:ascii="Times New Roman" w:hAnsi="Times New Roman" w:cs="Times New Roman"/>
          <w:sz w:val="24"/>
          <w:szCs w:val="24"/>
        </w:rPr>
        <w:t>则在乙方向甲方开具并送达了本次付款对应金额的增值税专用发票</w:t>
      </w:r>
      <w:r>
        <w:rPr>
          <w:rFonts w:ascii="Times New Roman" w:hAnsi="Times New Roman" w:cs="Times New Roman"/>
          <w:spacing w:val="20"/>
          <w:sz w:val="24"/>
          <w:szCs w:val="24"/>
        </w:rPr>
        <w:t>后15个工作日内，甲方应当向乙方支付项目费用的</w:t>
      </w:r>
      <w:r>
        <w:rPr>
          <w:rFonts w:hint="eastAsia" w:ascii="Times New Roman" w:hAnsi="Times New Roman" w:cs="Times New Roman"/>
          <w:spacing w:val="20"/>
          <w:sz w:val="24"/>
          <w:szCs w:val="24"/>
          <w:lang w:val="en-US" w:eastAsia="zh-CN"/>
        </w:rPr>
        <w:t>2</w:t>
      </w:r>
      <w:r>
        <w:rPr>
          <w:rFonts w:ascii="Times New Roman" w:hAnsi="Times New Roman" w:cs="Times New Roman"/>
          <w:spacing w:val="20"/>
          <w:sz w:val="24"/>
          <w:szCs w:val="24"/>
        </w:rPr>
        <w:t>0%，共计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67813.5</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元（大写金额：</w:t>
      </w:r>
      <w:r>
        <w:rPr>
          <w:rFonts w:ascii="Times New Roman" w:hAnsi="Times New Roman" w:cs="Times New Roman"/>
          <w:spacing w:val="20"/>
          <w:sz w:val="24"/>
          <w:szCs w:val="24"/>
        </w:rPr>
        <w:t>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陆万柒仟捌佰壹拾叁元伍角</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hint="eastAsia" w:ascii="Times New Roman" w:hAnsi="Times New Roman" w:cs="Times New Roman"/>
          <w:sz w:val="24"/>
          <w:szCs w:val="24"/>
        </w:rPr>
        <w:t>）</w:t>
      </w:r>
      <w:r>
        <w:rPr>
          <w:rFonts w:ascii="Times New Roman" w:hAnsi="Times New Roman" w:cs="Times New Roman"/>
          <w:sz w:val="24"/>
          <w:szCs w:val="24"/>
        </w:rPr>
        <w:t>。尾款应当按实际发生的费用予以结算。</w:t>
      </w:r>
    </w:p>
    <w:p w14:paraId="2D9229AE">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甲方应通过支票或银行转账的方式向乙方支付款项，在支付每笔款项之前乙方应向甲方提供加盖乙方发票专用章的合法有效的同等金额增值税专用发票</w:t>
      </w:r>
      <w:r>
        <w:rPr>
          <w:rFonts w:hint="eastAsia" w:ascii="Times New Roman" w:hAnsi="Times New Roman" w:cs="Times New Roman"/>
          <w:sz w:val="24"/>
          <w:szCs w:val="24"/>
        </w:rPr>
        <w:t>（税率为</w:t>
      </w:r>
      <w:r>
        <w:rPr>
          <w:rFonts w:ascii="Times New Roman" w:hAnsi="Times New Roman" w:cs="Times New Roman"/>
          <w:sz w:val="24"/>
          <w:szCs w:val="24"/>
          <w:u w:val="single"/>
        </w:rPr>
        <w:t xml:space="preserve"> 6  </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w:t>
      </w:r>
    </w:p>
    <w:p w14:paraId="5B55CDC7">
      <w:pPr>
        <w:pStyle w:val="16"/>
        <w:numPr>
          <w:ilvl w:val="255"/>
          <w:numId w:val="0"/>
        </w:numPr>
        <w:spacing w:before="156" w:beforeLines="50" w:after="156" w:afterLines="50"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乙方银行账户信息如下：</w:t>
      </w:r>
    </w:p>
    <w:tbl>
      <w:tblPr>
        <w:tblStyle w:val="9"/>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316"/>
      </w:tblGrid>
      <w:tr w14:paraId="2BAD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05C435C5">
            <w:pPr>
              <w:spacing w:before="156" w:beforeLines="50" w:after="156" w:afterLines="50" w:line="440" w:lineRule="exact"/>
              <w:rPr>
                <w:rFonts w:ascii="Times New Roman" w:hAnsi="Times New Roman" w:eastAsia="Times New Roman" w:cs="Times New Roman"/>
                <w:sz w:val="24"/>
                <w:szCs w:val="24"/>
              </w:rPr>
            </w:pPr>
            <w:r>
              <w:rPr>
                <w:rFonts w:hint="eastAsia" w:ascii="Times New Roman" w:hAnsi="Times New Roman" w:eastAsia="Times New Roman" w:cs="Times New Roman"/>
                <w:sz w:val="24"/>
                <w:szCs w:val="24"/>
              </w:rPr>
              <w:t>开户行</w:t>
            </w:r>
            <w:r>
              <w:rPr>
                <w:rFonts w:ascii="Times New Roman" w:hAnsi="Times New Roman" w:eastAsia="Times New Roman" w:cs="Times New Roman"/>
                <w:sz w:val="24"/>
                <w:szCs w:val="24"/>
              </w:rPr>
              <w:t>：</w:t>
            </w:r>
          </w:p>
        </w:tc>
        <w:tc>
          <w:tcPr>
            <w:tcW w:w="6316" w:type="dxa"/>
            <w:tcBorders>
              <w:top w:val="single" w:color="auto" w:sz="4" w:space="0"/>
              <w:left w:val="single" w:color="auto" w:sz="4" w:space="0"/>
              <w:bottom w:val="single" w:color="auto" w:sz="4" w:space="0"/>
              <w:right w:val="single" w:color="auto" w:sz="4" w:space="0"/>
            </w:tcBorders>
          </w:tcPr>
          <w:p w14:paraId="534F7E50">
            <w:pPr>
              <w:spacing w:before="156" w:beforeLines="50" w:after="156" w:afterLines="50" w:line="440" w:lineRule="exact"/>
              <w:rPr>
                <w:rFonts w:ascii="Times New Roman" w:hAnsi="Times New Roman" w:eastAsia="Times New Roman" w:cs="Times New Roman"/>
                <w:sz w:val="24"/>
                <w:szCs w:val="24"/>
              </w:rPr>
            </w:pPr>
            <w:r>
              <w:rPr>
                <w:rFonts w:hint="eastAsia" w:ascii="宋体" w:hAnsi="宋体" w:eastAsia="宋体"/>
                <w:sz w:val="24"/>
                <w:szCs w:val="24"/>
              </w:rPr>
              <w:t>中国银行股份有限公司北京国际贸易中心支行</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r w14:paraId="6701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3F381247">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户</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名：</w:t>
            </w:r>
          </w:p>
        </w:tc>
        <w:tc>
          <w:tcPr>
            <w:tcW w:w="6316" w:type="dxa"/>
            <w:tcBorders>
              <w:top w:val="single" w:color="auto" w:sz="4" w:space="0"/>
              <w:left w:val="single" w:color="auto" w:sz="4" w:space="0"/>
              <w:bottom w:val="single" w:color="auto" w:sz="4" w:space="0"/>
              <w:right w:val="single" w:color="auto" w:sz="4" w:space="0"/>
            </w:tcBorders>
          </w:tcPr>
          <w:p w14:paraId="6522115F">
            <w:pPr>
              <w:spacing w:before="156" w:beforeLines="50" w:after="156" w:afterLines="50" w:line="440" w:lineRule="exact"/>
              <w:rPr>
                <w:rFonts w:ascii="Times New Roman" w:hAnsi="Times New Roman" w:eastAsia="Times New Roman" w:cs="Times New Roman"/>
                <w:sz w:val="24"/>
                <w:szCs w:val="24"/>
              </w:rPr>
            </w:pPr>
            <w:r>
              <w:rPr>
                <w:rFonts w:hint="eastAsia" w:ascii="宋体" w:hAnsi="宋体" w:eastAsia="宋体"/>
                <w:sz w:val="24"/>
                <w:szCs w:val="24"/>
              </w:rPr>
              <w:t>上海麦田公共关系咨询有限公司北京分公司</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r w14:paraId="351C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38CEEADB">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帐</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号：</w:t>
            </w:r>
          </w:p>
        </w:tc>
        <w:tc>
          <w:tcPr>
            <w:tcW w:w="6316" w:type="dxa"/>
            <w:tcBorders>
              <w:top w:val="single" w:color="auto" w:sz="4" w:space="0"/>
              <w:left w:val="single" w:color="auto" w:sz="4" w:space="0"/>
              <w:bottom w:val="single" w:color="auto" w:sz="4" w:space="0"/>
              <w:right w:val="single" w:color="auto" w:sz="4" w:space="0"/>
            </w:tcBorders>
          </w:tcPr>
          <w:p w14:paraId="7514AC1F">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349361327174</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bl>
    <w:p w14:paraId="66AD433A">
      <w:pPr>
        <w:spacing w:before="156" w:beforeLines="50" w:after="156" w:afterLines="50" w:line="440" w:lineRule="exact"/>
        <w:rPr>
          <w:rFonts w:ascii="Times New Roman" w:hAnsi="Times New Roman" w:cs="Times New Roman"/>
          <w:sz w:val="24"/>
          <w:szCs w:val="24"/>
        </w:rPr>
      </w:pPr>
    </w:p>
    <w:p w14:paraId="1FF8EC1A">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原则上，甲方向乙方最终支付的费用不超过第2.1条项下费用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w:t>
      </w:r>
      <w:r>
        <w:rPr>
          <w:rFonts w:hint="eastAsia" w:ascii="Times New Roman" w:hAnsi="Times New Roman" w:cs="Times New Roman"/>
          <w:sz w:val="24"/>
          <w:szCs w:val="24"/>
        </w:rPr>
        <w:t>，乙方</w:t>
      </w:r>
      <w:r>
        <w:rPr>
          <w:rFonts w:ascii="Times New Roman" w:hAnsi="Times New Roman" w:cs="Times New Roman"/>
          <w:sz w:val="24"/>
          <w:szCs w:val="24"/>
        </w:rPr>
        <w:t>应当提供合法有效的</w:t>
      </w:r>
      <w:r>
        <w:rPr>
          <w:rFonts w:hint="eastAsia" w:ascii="Times New Roman" w:hAnsi="Times New Roman" w:cs="Times New Roman"/>
          <w:sz w:val="24"/>
          <w:szCs w:val="24"/>
        </w:rPr>
        <w:t>增值税专用</w:t>
      </w:r>
      <w:r>
        <w:rPr>
          <w:rFonts w:ascii="Times New Roman" w:hAnsi="Times New Roman" w:cs="Times New Roman"/>
          <w:sz w:val="24"/>
          <w:szCs w:val="24"/>
        </w:rPr>
        <w:t>发票。除此之外，甲方不承担任何其他费用。</w:t>
      </w:r>
    </w:p>
    <w:p w14:paraId="2B8667BB">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双方的权利与义务</w:t>
      </w:r>
    </w:p>
    <w:p w14:paraId="5E4632F2">
      <w:pPr>
        <w:pStyle w:val="16"/>
        <w:numPr>
          <w:ilvl w:val="0"/>
          <w:numId w:val="6"/>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甲方的权利和义务</w:t>
      </w:r>
    </w:p>
    <w:p w14:paraId="461D48BA">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甲方作为学术</w:t>
      </w:r>
      <w:r>
        <w:rPr>
          <w:rFonts w:hint="eastAsia" w:ascii="Times New Roman" w:hAnsi="Times New Roman" w:cs="Times New Roman"/>
          <w:sz w:val="24"/>
          <w:szCs w:val="24"/>
        </w:rPr>
        <w:t>项目</w:t>
      </w:r>
      <w:r>
        <w:rPr>
          <w:rFonts w:ascii="Times New Roman" w:hAnsi="Times New Roman" w:cs="Times New Roman"/>
          <w:sz w:val="24"/>
          <w:szCs w:val="24"/>
        </w:rPr>
        <w:t>的主办单位，有权对乙方开展和执行学术</w:t>
      </w:r>
      <w:r>
        <w:rPr>
          <w:rFonts w:hint="eastAsia" w:ascii="Times New Roman" w:hAnsi="Times New Roman" w:cs="Times New Roman"/>
          <w:sz w:val="24"/>
          <w:szCs w:val="24"/>
        </w:rPr>
        <w:t>项目</w:t>
      </w:r>
      <w:r>
        <w:rPr>
          <w:rFonts w:ascii="Times New Roman" w:hAnsi="Times New Roman" w:cs="Times New Roman"/>
          <w:sz w:val="24"/>
          <w:szCs w:val="24"/>
        </w:rPr>
        <w:t>以及对</w:t>
      </w:r>
      <w:r>
        <w:rPr>
          <w:rFonts w:hint="eastAsia" w:ascii="Times New Roman" w:hAnsi="Times New Roman" w:cs="Times New Roman"/>
          <w:sz w:val="24"/>
          <w:szCs w:val="24"/>
        </w:rPr>
        <w:t>项目</w:t>
      </w:r>
      <w:r>
        <w:rPr>
          <w:rFonts w:ascii="Times New Roman" w:hAnsi="Times New Roman" w:cs="Times New Roman"/>
          <w:sz w:val="24"/>
          <w:szCs w:val="24"/>
        </w:rPr>
        <w:t>费的使用情况予以监督</w:t>
      </w:r>
      <w:r>
        <w:rPr>
          <w:rFonts w:hint="eastAsia" w:ascii="Times New Roman" w:hAnsi="Times New Roman" w:cs="Times New Roman"/>
          <w:sz w:val="24"/>
          <w:szCs w:val="24"/>
        </w:rPr>
        <w:t>，如甲方发现乙方存在违规使用项目经费的情况，甲方有权停止支付下阶段费用，并要求乙方退还相应不合理的费用和承担违约责任；乙方应予以无条件配合</w:t>
      </w:r>
      <w:r>
        <w:rPr>
          <w:rFonts w:ascii="Times New Roman" w:hAnsi="Times New Roman" w:cs="Times New Roman"/>
          <w:sz w:val="24"/>
          <w:szCs w:val="24"/>
        </w:rPr>
        <w:t>；</w:t>
      </w:r>
    </w:p>
    <w:p w14:paraId="6C7BE71A">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甲方有权派</w:t>
      </w:r>
      <w:r>
        <w:rPr>
          <w:rFonts w:hint="eastAsia" w:ascii="Times New Roman" w:hAnsi="Times New Roman" w:cs="Times New Roman"/>
          <w:sz w:val="24"/>
          <w:szCs w:val="24"/>
        </w:rPr>
        <w:t>人</w:t>
      </w:r>
      <w:r>
        <w:rPr>
          <w:rFonts w:ascii="Times New Roman" w:hAnsi="Times New Roman" w:cs="Times New Roman"/>
          <w:sz w:val="24"/>
          <w:szCs w:val="24"/>
        </w:rPr>
        <w:t>员监督、指导、协调学术</w:t>
      </w:r>
      <w:r>
        <w:rPr>
          <w:rFonts w:hint="eastAsia" w:ascii="Times New Roman" w:hAnsi="Times New Roman" w:cs="Times New Roman"/>
          <w:sz w:val="24"/>
          <w:szCs w:val="24"/>
        </w:rPr>
        <w:t>项目</w:t>
      </w:r>
      <w:r>
        <w:rPr>
          <w:rFonts w:ascii="Times New Roman" w:hAnsi="Times New Roman" w:cs="Times New Roman"/>
          <w:sz w:val="24"/>
          <w:szCs w:val="24"/>
        </w:rPr>
        <w:t>的相关工作</w:t>
      </w:r>
      <w:r>
        <w:rPr>
          <w:rFonts w:hint="eastAsia" w:ascii="Times New Roman" w:hAnsi="Times New Roman" w:cs="Times New Roman"/>
          <w:sz w:val="24"/>
          <w:szCs w:val="24"/>
        </w:rPr>
        <w:t>，并就该学术项目实施过程中乙方所签订的合同、方案进行审核备案；</w:t>
      </w:r>
    </w:p>
    <w:p w14:paraId="685DC0FC">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甲方有权要求乙方随时提供与学术</w:t>
      </w:r>
      <w:r>
        <w:rPr>
          <w:rFonts w:hint="eastAsia" w:ascii="Times New Roman" w:hAnsi="Times New Roman" w:cs="Times New Roman"/>
          <w:sz w:val="24"/>
          <w:szCs w:val="24"/>
        </w:rPr>
        <w:t>项目</w:t>
      </w:r>
      <w:r>
        <w:rPr>
          <w:rFonts w:ascii="Times New Roman" w:hAnsi="Times New Roman" w:cs="Times New Roman"/>
          <w:sz w:val="24"/>
          <w:szCs w:val="24"/>
        </w:rPr>
        <w:t>相关的材料以供检查；</w:t>
      </w:r>
    </w:p>
    <w:p w14:paraId="6FC17D27">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甲方有权对</w:t>
      </w:r>
      <w:r>
        <w:rPr>
          <w:rFonts w:hint="eastAsia" w:ascii="Times New Roman" w:hAnsi="Times New Roman" w:cs="Times New Roman"/>
          <w:sz w:val="24"/>
          <w:szCs w:val="24"/>
        </w:rPr>
        <w:t>乙方就</w:t>
      </w:r>
      <w:r>
        <w:rPr>
          <w:rFonts w:ascii="Times New Roman" w:hAnsi="Times New Roman" w:cs="Times New Roman"/>
          <w:sz w:val="24"/>
          <w:szCs w:val="24"/>
        </w:rPr>
        <w:t>学术活动/项目的执行、宣传、内容、形式等方案</w:t>
      </w:r>
      <w:r>
        <w:rPr>
          <w:rFonts w:hint="eastAsia" w:ascii="Times New Roman" w:hAnsi="Times New Roman" w:cs="Times New Roman"/>
          <w:sz w:val="24"/>
          <w:szCs w:val="24"/>
        </w:rPr>
        <w:t>进行审核</w:t>
      </w:r>
      <w:r>
        <w:rPr>
          <w:rFonts w:ascii="Times New Roman" w:hAnsi="Times New Roman" w:cs="Times New Roman"/>
          <w:sz w:val="24"/>
          <w:szCs w:val="24"/>
        </w:rPr>
        <w:t>、</w:t>
      </w:r>
      <w:r>
        <w:rPr>
          <w:rFonts w:hint="eastAsia" w:ascii="Times New Roman" w:hAnsi="Times New Roman" w:cs="Times New Roman"/>
          <w:sz w:val="24"/>
          <w:szCs w:val="24"/>
        </w:rPr>
        <w:t>监督及修改</w:t>
      </w:r>
      <w:r>
        <w:rPr>
          <w:rFonts w:ascii="Times New Roman" w:hAnsi="Times New Roman" w:cs="Times New Roman"/>
          <w:sz w:val="24"/>
          <w:szCs w:val="24"/>
        </w:rPr>
        <w:t>，并就学术活动/项目的任何环节、任何方面根据实际情况向乙方提出建议；</w:t>
      </w:r>
    </w:p>
    <w:p w14:paraId="6CEB39CD">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学术</w:t>
      </w:r>
      <w:r>
        <w:rPr>
          <w:rFonts w:hint="eastAsia" w:ascii="Times New Roman" w:hAnsi="Times New Roman" w:cs="Times New Roman"/>
          <w:sz w:val="24"/>
          <w:szCs w:val="24"/>
        </w:rPr>
        <w:t>项目</w:t>
      </w:r>
      <w:r>
        <w:rPr>
          <w:rFonts w:ascii="Times New Roman" w:hAnsi="Times New Roman" w:cs="Times New Roman"/>
          <w:sz w:val="24"/>
          <w:szCs w:val="24"/>
        </w:rPr>
        <w:t>的任何调整或变动，均需经过甲方的书面同意；</w:t>
      </w:r>
    </w:p>
    <w:p w14:paraId="17155866">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或审计，且该等调查的范围、方法、性质和持续时间应由甲方自行合理决定。</w:t>
      </w:r>
    </w:p>
    <w:p w14:paraId="28ECFC53">
      <w:pPr>
        <w:pStyle w:val="16"/>
        <w:numPr>
          <w:ilvl w:val="0"/>
          <w:numId w:val="6"/>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乙方的权利和义务</w:t>
      </w:r>
    </w:p>
    <w:p w14:paraId="2698C9A1">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乙方应当按照本协议约定按时、完全、高效的完成学术</w:t>
      </w:r>
      <w:r>
        <w:rPr>
          <w:rFonts w:hint="eastAsia" w:ascii="Times New Roman" w:hAnsi="Times New Roman" w:cs="Times New Roman"/>
          <w:sz w:val="24"/>
          <w:szCs w:val="24"/>
        </w:rPr>
        <w:t>项目</w:t>
      </w:r>
      <w:r>
        <w:rPr>
          <w:rFonts w:ascii="Times New Roman" w:hAnsi="Times New Roman" w:cs="Times New Roman"/>
          <w:sz w:val="24"/>
          <w:szCs w:val="24"/>
        </w:rPr>
        <w:t>并推进学术</w:t>
      </w:r>
      <w:r>
        <w:rPr>
          <w:rFonts w:hint="eastAsia" w:ascii="Times New Roman" w:hAnsi="Times New Roman" w:cs="Times New Roman"/>
          <w:sz w:val="24"/>
          <w:szCs w:val="24"/>
        </w:rPr>
        <w:t>项目</w:t>
      </w:r>
      <w:r>
        <w:rPr>
          <w:rFonts w:ascii="Times New Roman" w:hAnsi="Times New Roman" w:cs="Times New Roman"/>
          <w:sz w:val="24"/>
          <w:szCs w:val="24"/>
        </w:rPr>
        <w:t>有关的一切工作和事务</w:t>
      </w:r>
      <w:r>
        <w:rPr>
          <w:rFonts w:hint="eastAsia" w:ascii="Times New Roman" w:hAnsi="Times New Roman" w:cs="Times New Roman"/>
          <w:sz w:val="24"/>
          <w:szCs w:val="24"/>
        </w:rPr>
        <w:t>，及时向甲方汇报项目的进展和实施情况，并根据甲方的意见做好相应调整落实</w:t>
      </w:r>
      <w:r>
        <w:rPr>
          <w:rFonts w:ascii="Times New Roman" w:hAnsi="Times New Roman" w:cs="Times New Roman"/>
          <w:sz w:val="24"/>
          <w:szCs w:val="24"/>
        </w:rPr>
        <w:t>；</w:t>
      </w:r>
    </w:p>
    <w:p w14:paraId="4E7BF849">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乙方应当安排专人负责学术</w:t>
      </w:r>
      <w:r>
        <w:rPr>
          <w:rFonts w:hint="eastAsia" w:ascii="Times New Roman" w:hAnsi="Times New Roman" w:cs="Times New Roman"/>
          <w:sz w:val="24"/>
          <w:szCs w:val="24"/>
        </w:rPr>
        <w:t>项目</w:t>
      </w:r>
      <w:r>
        <w:rPr>
          <w:rFonts w:ascii="Times New Roman" w:hAnsi="Times New Roman" w:cs="Times New Roman"/>
          <w:sz w:val="24"/>
          <w:szCs w:val="24"/>
        </w:rPr>
        <w:t>的管理及执行，负责人信息见附件3；</w:t>
      </w:r>
    </w:p>
    <w:p w14:paraId="04F0D759">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在本协议签署后以及学术</w:t>
      </w:r>
      <w:r>
        <w:rPr>
          <w:rFonts w:hint="eastAsia" w:ascii="Times New Roman" w:hAnsi="Times New Roman" w:cs="Times New Roman"/>
          <w:sz w:val="24"/>
          <w:szCs w:val="24"/>
        </w:rPr>
        <w:t>项目</w:t>
      </w:r>
      <w:r>
        <w:rPr>
          <w:rFonts w:ascii="Times New Roman" w:hAnsi="Times New Roman" w:cs="Times New Roman"/>
          <w:sz w:val="24"/>
          <w:szCs w:val="24"/>
        </w:rPr>
        <w:t>期间，乙方应当定期并及时向甲方提交相关</w:t>
      </w:r>
      <w:r>
        <w:rPr>
          <w:rFonts w:hint="eastAsia" w:ascii="Times New Roman" w:hAnsi="Times New Roman" w:cs="Times New Roman"/>
          <w:sz w:val="24"/>
          <w:szCs w:val="24"/>
        </w:rPr>
        <w:t>合同、</w:t>
      </w:r>
      <w:r>
        <w:rPr>
          <w:rFonts w:ascii="Times New Roman" w:hAnsi="Times New Roman" w:cs="Times New Roman"/>
          <w:sz w:val="24"/>
          <w:szCs w:val="24"/>
        </w:rPr>
        <w:t>决策方案和与学术</w:t>
      </w:r>
      <w:r>
        <w:rPr>
          <w:rFonts w:hint="eastAsia" w:ascii="Times New Roman" w:hAnsi="Times New Roman" w:cs="Times New Roman"/>
          <w:sz w:val="24"/>
          <w:szCs w:val="24"/>
        </w:rPr>
        <w:t>项目</w:t>
      </w:r>
      <w:r>
        <w:rPr>
          <w:rFonts w:ascii="Times New Roman" w:hAnsi="Times New Roman" w:cs="Times New Roman"/>
          <w:sz w:val="24"/>
          <w:szCs w:val="24"/>
        </w:rPr>
        <w:t>有关重要文件、以及甲方不定期要求的任何其他材料；</w:t>
      </w:r>
      <w:r>
        <w:rPr>
          <w:rFonts w:hint="eastAsia" w:ascii="Times New Roman" w:hAnsi="Times New Roman" w:cs="Times New Roman"/>
          <w:sz w:val="24"/>
          <w:szCs w:val="24"/>
        </w:rPr>
        <w:t>并在取得甲方的审核同意后实施；</w:t>
      </w:r>
    </w:p>
    <w:p w14:paraId="2682281B">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如任何主管机关欲对乙方的运营及场所设施、系统和/或程序进行任何审计、检查和/或调查，乙方应及时将该等行动尽快书面通知甲方</w:t>
      </w:r>
      <w:r>
        <w:rPr>
          <w:rFonts w:hint="eastAsia" w:ascii="Times New Roman" w:hAnsi="Times New Roman" w:cs="Times New Roman"/>
          <w:sz w:val="24"/>
          <w:szCs w:val="24"/>
        </w:rPr>
        <w:t>（不超过获悉之日起</w:t>
      </w:r>
      <w:r>
        <w:rPr>
          <w:rFonts w:ascii="Times New Roman" w:hAnsi="Times New Roman" w:cs="Times New Roman"/>
          <w:sz w:val="24"/>
          <w:szCs w:val="24"/>
        </w:rPr>
        <w:t>24</w:t>
      </w:r>
      <w:r>
        <w:rPr>
          <w:rFonts w:hint="eastAsia" w:ascii="Times New Roman" w:hAnsi="Times New Roman" w:cs="Times New Roman"/>
          <w:sz w:val="24"/>
          <w:szCs w:val="24"/>
        </w:rPr>
        <w:t>小时内）</w:t>
      </w:r>
      <w:r>
        <w:rPr>
          <w:rFonts w:ascii="Times New Roman" w:hAnsi="Times New Roman" w:cs="Times New Roman"/>
          <w:sz w:val="24"/>
          <w:szCs w:val="24"/>
        </w:rPr>
        <w:t>；</w:t>
      </w:r>
    </w:p>
    <w:p w14:paraId="6A49652E">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如学术</w:t>
      </w:r>
      <w:r>
        <w:rPr>
          <w:rFonts w:hint="eastAsia" w:ascii="Times New Roman" w:hAnsi="Times New Roman" w:cs="Times New Roman"/>
          <w:sz w:val="24"/>
          <w:szCs w:val="24"/>
        </w:rPr>
        <w:t>项目</w:t>
      </w:r>
      <w:r>
        <w:rPr>
          <w:rFonts w:ascii="Times New Roman" w:hAnsi="Times New Roman" w:cs="Times New Roman"/>
          <w:sz w:val="24"/>
          <w:szCs w:val="24"/>
        </w:rPr>
        <w:t>期间出现任何可能影响活动/项目效果、进展的事件、因素，乙方应当及时向甲方反馈，并提出应急方案，以确保学术</w:t>
      </w:r>
      <w:r>
        <w:rPr>
          <w:rFonts w:hint="eastAsia" w:ascii="Times New Roman" w:hAnsi="Times New Roman" w:cs="Times New Roman"/>
          <w:sz w:val="24"/>
          <w:szCs w:val="24"/>
        </w:rPr>
        <w:t>项目</w:t>
      </w:r>
      <w:r>
        <w:rPr>
          <w:rFonts w:ascii="Times New Roman" w:hAnsi="Times New Roman" w:cs="Times New Roman"/>
          <w:sz w:val="24"/>
          <w:szCs w:val="24"/>
        </w:rPr>
        <w:t>能够如期圆满完成；</w:t>
      </w:r>
    </w:p>
    <w:p w14:paraId="1CBB7998">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乙方应当审查学术</w:t>
      </w:r>
      <w:r>
        <w:rPr>
          <w:rFonts w:hint="eastAsia" w:ascii="Times New Roman" w:hAnsi="Times New Roman" w:cs="Times New Roman"/>
          <w:sz w:val="24"/>
          <w:szCs w:val="24"/>
        </w:rPr>
        <w:t>项目</w:t>
      </w:r>
      <w:r>
        <w:rPr>
          <w:rFonts w:ascii="Times New Roman" w:hAnsi="Times New Roman" w:cs="Times New Roman"/>
          <w:sz w:val="24"/>
          <w:szCs w:val="24"/>
        </w:rPr>
        <w:t>过程中的任何线上线下平台（如微信）发布的信息，保证其符合相关法律法规的规定，并对此承担责任；</w:t>
      </w:r>
    </w:p>
    <w:p w14:paraId="5F347490">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乙方陈述与保证</w:t>
      </w:r>
    </w:p>
    <w:p w14:paraId="7A68A8ED">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w:t>
      </w:r>
      <w:r>
        <w:rPr>
          <w:rFonts w:hint="eastAsia" w:ascii="宋体" w:hAnsi="宋体" w:cs="Times New Roman"/>
          <w:sz w:val="24"/>
          <w:szCs w:val="24"/>
        </w:rPr>
        <w:t>□</w:t>
      </w:r>
      <w:r>
        <w:rPr>
          <w:rFonts w:ascii="Times New Roman" w:hAnsi="Times New Roman" w:cs="Times New Roman"/>
          <w:sz w:val="24"/>
          <w:szCs w:val="24"/>
        </w:rPr>
        <w:t>有限责任公司</w:t>
      </w:r>
      <w:r>
        <w:rPr>
          <w:rFonts w:hint="eastAsia" w:ascii="宋体" w:hAnsi="宋体" w:cs="Times New Roman"/>
          <w:sz w:val="24"/>
          <w:szCs w:val="24"/>
        </w:rPr>
        <w:t>□股份公司（勾选）</w:t>
      </w:r>
      <w:r>
        <w:rPr>
          <w:rFonts w:ascii="Times New Roman" w:hAnsi="Times New Roman" w:cs="Times New Roman"/>
          <w:sz w:val="24"/>
          <w:szCs w:val="24"/>
        </w:rPr>
        <w:t>。</w:t>
      </w:r>
      <w:r>
        <w:rPr>
          <w:rFonts w:hint="eastAsia" w:ascii="Times New Roman" w:hAnsi="Times New Roman" w:cs="Times New Roman"/>
          <w:sz w:val="24"/>
          <w:szCs w:val="24"/>
        </w:rPr>
        <w:t>乙方保证其具有承办该学术项目的资质和能力。</w:t>
      </w:r>
    </w:p>
    <w:p w14:paraId="1C258C87">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678CD767">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21308BBF">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附件2项目预算概要中所述的所有成本和花费均系为开展本协议所述之学术</w:t>
      </w:r>
      <w:r>
        <w:rPr>
          <w:rFonts w:hint="eastAsia" w:ascii="Times New Roman" w:hAnsi="Times New Roman" w:cs="Times New Roman"/>
          <w:sz w:val="24"/>
          <w:szCs w:val="24"/>
        </w:rPr>
        <w:t>项目</w:t>
      </w:r>
      <w:r>
        <w:rPr>
          <w:rFonts w:ascii="Times New Roman" w:hAnsi="Times New Roman" w:cs="Times New Roman"/>
          <w:sz w:val="24"/>
          <w:szCs w:val="24"/>
        </w:rPr>
        <w:t>而需要发生的合法、合理且必要的花费，且系与</w:t>
      </w:r>
      <w:r>
        <w:rPr>
          <w:rFonts w:hint="eastAsia" w:ascii="Times New Roman" w:hAnsi="Times New Roman" w:cs="Times New Roman"/>
          <w:sz w:val="24"/>
          <w:szCs w:val="24"/>
        </w:rPr>
        <w:t>学术项目</w:t>
      </w:r>
      <w:r>
        <w:rPr>
          <w:rFonts w:ascii="Times New Roman" w:hAnsi="Times New Roman" w:cs="Times New Roman"/>
          <w:sz w:val="24"/>
          <w:szCs w:val="24"/>
        </w:rPr>
        <w:t>执行有关而将实际、必要且直接发生的真实费用。乙方应当根据甲方要求提供实际花费的费用明细及对应终端发票和</w:t>
      </w:r>
      <w:r>
        <w:rPr>
          <w:rFonts w:hint="eastAsia" w:ascii="Times New Roman" w:hAnsi="Times New Roman" w:cs="Times New Roman"/>
          <w:sz w:val="24"/>
          <w:szCs w:val="24"/>
        </w:rPr>
        <w:t>流</w:t>
      </w:r>
      <w:r>
        <w:rPr>
          <w:rFonts w:ascii="Times New Roman" w:hAnsi="Times New Roman" w:cs="Times New Roman"/>
          <w:sz w:val="24"/>
          <w:szCs w:val="24"/>
        </w:rPr>
        <w:t>水单的复印件；如涉及个人参加学术</w:t>
      </w:r>
      <w:r>
        <w:rPr>
          <w:rFonts w:hint="eastAsia" w:ascii="Times New Roman" w:hAnsi="Times New Roman" w:cs="Times New Roman"/>
          <w:sz w:val="24"/>
          <w:szCs w:val="24"/>
        </w:rPr>
        <w:t>项目</w:t>
      </w:r>
      <w:r>
        <w:rPr>
          <w:rFonts w:ascii="Times New Roman" w:hAnsi="Times New Roman" w:cs="Times New Roman"/>
          <w:sz w:val="24"/>
          <w:szCs w:val="24"/>
        </w:rPr>
        <w:t>的，应提供参会证明（包括但不限于参会证、参会人员通讯录、签到表等。</w:t>
      </w:r>
    </w:p>
    <w:p w14:paraId="5E6DE57E">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在本协议有效期间，乙方确认上述保证和承诺的真实性</w:t>
      </w:r>
      <w:r>
        <w:rPr>
          <w:rFonts w:hint="eastAsia" w:ascii="Times New Roman" w:hAnsi="Times New Roman" w:cs="Times New Roman"/>
          <w:sz w:val="24"/>
          <w:szCs w:val="24"/>
        </w:rPr>
        <w:t>。</w:t>
      </w:r>
    </w:p>
    <w:p w14:paraId="3909FB13">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4EF1DBBF">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转让</w:t>
      </w:r>
    </w:p>
    <w:p w14:paraId="2F88120B">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未经甲方</w:t>
      </w:r>
      <w:r>
        <w:rPr>
          <w:rFonts w:hint="eastAsia" w:ascii="Times New Roman" w:hAnsi="Times New Roman" w:cs="Times New Roman"/>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hint="eastAsia" w:ascii="Times New Roman" w:hAnsi="Times New Roman" w:cs="Times New Roman"/>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作出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被批准方以下称为“</w:t>
      </w:r>
      <w:r>
        <w:rPr>
          <w:rFonts w:ascii="Times New Roman" w:hAnsi="Times New Roman" w:cs="Times New Roman"/>
          <w:b/>
          <w:sz w:val="24"/>
          <w:szCs w:val="24"/>
        </w:rPr>
        <w:t>分包人</w:t>
      </w:r>
      <w:r>
        <w:rPr>
          <w:rFonts w:ascii="Times New Roman" w:hAnsi="Times New Roman" w:cs="Times New Roman"/>
          <w:sz w:val="24"/>
          <w:szCs w:val="24"/>
        </w:rPr>
        <w:t>”</w:t>
      </w:r>
      <w:r>
        <w:rPr>
          <w:rFonts w:hint="eastAsia" w:ascii="Times New Roman" w:hAnsi="Times New Roman" w:cs="Times New Roman"/>
          <w:sz w:val="24"/>
          <w:szCs w:val="24"/>
        </w:rPr>
        <w:t>或“受托人”</w:t>
      </w:r>
      <w:r>
        <w:rPr>
          <w:rFonts w:ascii="Times New Roman" w:hAnsi="Times New Roman" w:cs="Times New Roman"/>
          <w:sz w:val="24"/>
          <w:szCs w:val="24"/>
        </w:rPr>
        <w:t>）。乙方将承担与任何分包</w:t>
      </w:r>
      <w:r>
        <w:rPr>
          <w:rFonts w:hint="eastAsia" w:ascii="Times New Roman" w:hAnsi="Times New Roman" w:cs="Times New Roman"/>
          <w:sz w:val="24"/>
          <w:szCs w:val="24"/>
        </w:rPr>
        <w:t>、委托</w:t>
      </w:r>
      <w:r>
        <w:rPr>
          <w:rFonts w:ascii="Times New Roman" w:hAnsi="Times New Roman" w:cs="Times New Roman"/>
          <w:sz w:val="24"/>
          <w:szCs w:val="24"/>
        </w:rPr>
        <w:t>以及分包人</w:t>
      </w:r>
      <w:r>
        <w:rPr>
          <w:rFonts w:hint="eastAsia" w:ascii="Times New Roman" w:hAnsi="Times New Roman" w:cs="Times New Roman"/>
          <w:sz w:val="24"/>
          <w:szCs w:val="24"/>
        </w:rPr>
        <w:t>或委托人</w:t>
      </w:r>
      <w:r>
        <w:rPr>
          <w:rFonts w:ascii="Times New Roman" w:hAnsi="Times New Roman" w:cs="Times New Roman"/>
          <w:sz w:val="24"/>
          <w:szCs w:val="24"/>
        </w:rPr>
        <w:t>无论是否出于故意的任何作为、不作为、过失、疏忽相关的和/或由此引起的全部费用和损害。</w:t>
      </w:r>
    </w:p>
    <w:p w14:paraId="1228F9C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违约责任</w:t>
      </w:r>
    </w:p>
    <w:p w14:paraId="49040417">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3A1DBF4C">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w:t>
      </w:r>
      <w:r>
        <w:rPr>
          <w:rFonts w:hint="eastAsia" w:ascii="Times New Roman" w:hAnsi="Times New Roman" w:cs="Times New Roman"/>
          <w:sz w:val="24"/>
          <w:szCs w:val="24"/>
        </w:rPr>
        <w:t>违反</w:t>
      </w:r>
      <w:r>
        <w:rPr>
          <w:rFonts w:ascii="Times New Roman" w:hAnsi="Times New Roman" w:cs="Times New Roman"/>
          <w:sz w:val="24"/>
          <w:szCs w:val="24"/>
        </w:rPr>
        <w:t>本协议第3、4</w:t>
      </w:r>
      <w:r>
        <w:rPr>
          <w:rFonts w:hint="eastAsia" w:ascii="Times New Roman" w:hAnsi="Times New Roman" w:cs="Times New Roman"/>
          <w:sz w:val="24"/>
          <w:szCs w:val="24"/>
        </w:rPr>
        <w:t>、</w:t>
      </w:r>
      <w:r>
        <w:rPr>
          <w:rFonts w:ascii="Times New Roman" w:hAnsi="Times New Roman" w:cs="Times New Roman"/>
          <w:sz w:val="24"/>
          <w:szCs w:val="24"/>
        </w:rPr>
        <w:t>5条</w:t>
      </w:r>
      <w:r>
        <w:rPr>
          <w:rFonts w:hint="eastAsia" w:ascii="Times New Roman" w:hAnsi="Times New Roman" w:cs="Times New Roman"/>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均视为对本协议的重大违约，在此情况下，甲方有权随时书面通知乙方以立即终止本协议，该等终止即时生效且甲方无需就因该终止行为给乙方造成的补偿或其他损害（无论在本协议终止前乙方是否与任何第三方</w:t>
      </w:r>
      <w:r>
        <w:rPr>
          <w:rFonts w:hint="eastAsia" w:ascii="Times New Roman" w:hAnsi="Times New Roman" w:cs="Times New Roman"/>
          <w:sz w:val="24"/>
          <w:szCs w:val="24"/>
        </w:rPr>
        <w:t>签</w:t>
      </w:r>
      <w:r>
        <w:rPr>
          <w:rFonts w:ascii="Times New Roman" w:hAnsi="Times New Roman" w:cs="Times New Roman"/>
          <w:sz w:val="24"/>
          <w:szCs w:val="24"/>
        </w:rPr>
        <w:t>订了任何协议或履行了任何行为）支付任何款项。对乙方因该等终止行为遭受的任何营业额、利润、业务或商誉的直接经济损失或其他损失，或任何特殊、间接或附带的损失，甲方将不承担责任亦不向乙方支付任何款项。本第6.2条规定的终止本协议的权利将不影响甲方所享有的至本协议终止之日累积的任何其他权利或救济。</w:t>
      </w:r>
    </w:p>
    <w:p w14:paraId="22409164">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乙方在履行本协议过程中，不得以任何形式损害甲方权益，包括但不限于甲方的名誉权、财产权等，如给甲方造成损失的，乙方应当向甲方给予充分赔偿</w:t>
      </w:r>
      <w:r>
        <w:rPr>
          <w:rFonts w:hint="eastAsia" w:ascii="Times New Roman" w:hAnsi="Times New Roman" w:cs="Times New Roman"/>
          <w:sz w:val="24"/>
          <w:szCs w:val="24"/>
        </w:rPr>
        <w:t>，损失补偿金不少于本合同总标的额的3</w:t>
      </w:r>
      <w:r>
        <w:rPr>
          <w:rFonts w:ascii="Times New Roman" w:hAnsi="Times New Roman" w:cs="Times New Roman"/>
          <w:sz w:val="24"/>
          <w:szCs w:val="24"/>
        </w:rPr>
        <w:t>0%</w:t>
      </w:r>
      <w:r>
        <w:rPr>
          <w:rFonts w:hint="eastAsia" w:ascii="Times New Roman" w:hAnsi="Times New Roman" w:cs="Times New Roman"/>
          <w:sz w:val="24"/>
          <w:szCs w:val="24"/>
        </w:rPr>
        <w:t>，还应包括但不限于甲方为维护自身权益而支付的律师费、公证费、鉴定费、诉讼费、保全费、保险费、交通费等所有费用，</w:t>
      </w:r>
      <w:r>
        <w:rPr>
          <w:rFonts w:ascii="Times New Roman" w:hAnsi="Times New Roman" w:cs="Times New Roman"/>
          <w:sz w:val="24"/>
          <w:szCs w:val="24"/>
        </w:rPr>
        <w:t>同时</w:t>
      </w:r>
      <w:r>
        <w:rPr>
          <w:rFonts w:hint="eastAsia" w:ascii="Times New Roman" w:hAnsi="Times New Roman" w:cs="Times New Roman"/>
          <w:sz w:val="24"/>
          <w:szCs w:val="24"/>
        </w:rPr>
        <w:t>，</w:t>
      </w:r>
      <w:r>
        <w:rPr>
          <w:rFonts w:ascii="Times New Roman" w:hAnsi="Times New Roman" w:cs="Times New Roman"/>
          <w:sz w:val="24"/>
          <w:szCs w:val="24"/>
        </w:rPr>
        <w:t>甲方有权选择提前终止本协议</w:t>
      </w:r>
      <w:r>
        <w:rPr>
          <w:rFonts w:hint="eastAsia" w:ascii="Times New Roman" w:hAnsi="Times New Roman" w:cs="Times New Roman"/>
          <w:sz w:val="24"/>
          <w:szCs w:val="24"/>
        </w:rPr>
        <w:t>。</w:t>
      </w:r>
    </w:p>
    <w:p w14:paraId="22166772">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免责条款</w:t>
      </w:r>
    </w:p>
    <w:p w14:paraId="508B4A25">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7.1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hint="eastAsia" w:ascii="Times New Roman" w:hAnsi="Times New Roman" w:cs="Times New Roman"/>
          <w:sz w:val="24"/>
          <w:szCs w:val="24"/>
        </w:rPr>
        <w:t>甲乙双方依据项目至协议终止之日的实际花费进行结算。</w:t>
      </w:r>
    </w:p>
    <w:p w14:paraId="0AA83D18">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7.2对于乙方在筹备及开展学术</w:t>
      </w:r>
      <w:r>
        <w:rPr>
          <w:rFonts w:hint="eastAsia" w:ascii="Times New Roman" w:hAnsi="Times New Roman" w:cs="Times New Roman"/>
          <w:sz w:val="24"/>
          <w:szCs w:val="24"/>
        </w:rPr>
        <w:t>项目</w:t>
      </w:r>
      <w:r>
        <w:rPr>
          <w:rFonts w:ascii="Times New Roman" w:hAnsi="Times New Roman" w:cs="Times New Roman"/>
          <w:sz w:val="24"/>
          <w:szCs w:val="24"/>
        </w:rPr>
        <w:t>中违法或违反本协议约定所产生的对第三方的侵权或违约行为，甲方不承担任何责任，乙方应当保证甲方免责；如因上述行为给甲方造成损失（包括直接损失和间接损失）的，乙方应当向甲方承担赔偿责任。</w:t>
      </w:r>
    </w:p>
    <w:p w14:paraId="733C786A">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协议期限和终止</w:t>
      </w:r>
    </w:p>
    <w:p w14:paraId="71E46B46">
      <w:pPr>
        <w:pStyle w:val="16"/>
        <w:numPr>
          <w:ilvl w:val="0"/>
          <w:numId w:val="11"/>
        </w:numPr>
        <w:spacing w:before="156" w:beforeLines="50" w:after="156" w:afterLines="50" w:line="440" w:lineRule="exact"/>
        <w:ind w:left="0" w:firstLine="0" w:firstLineChars="0"/>
        <w:rPr>
          <w:rFonts w:ascii="Times New Roman" w:hAnsi="Times New Roman" w:cs="Times New Roman"/>
          <w:sz w:val="24"/>
          <w:szCs w:val="24"/>
        </w:rPr>
      </w:pPr>
      <w:r>
        <w:rPr>
          <w:rFonts w:ascii="Times New Roman" w:hAnsi="Times New Roman" w:cs="Times New Roman"/>
          <w:sz w:val="24"/>
          <w:szCs w:val="24"/>
        </w:rPr>
        <w:t>本协议</w:t>
      </w:r>
      <w:r>
        <w:rPr>
          <w:rFonts w:hint="eastAsia" w:ascii="Times New Roman" w:hAnsi="Times New Roman" w:cs="Times New Roman"/>
          <w:sz w:val="24"/>
          <w:szCs w:val="24"/>
        </w:rPr>
        <w:t>自双方授权代表人签字并盖章之日起生效；</w:t>
      </w:r>
      <w:r>
        <w:rPr>
          <w:rFonts w:ascii="Times New Roman" w:hAnsi="Times New Roman" w:cs="Times New Roman"/>
          <w:sz w:val="24"/>
          <w:szCs w:val="24"/>
        </w:rPr>
        <w:t xml:space="preserve"> </w:t>
      </w:r>
    </w:p>
    <w:p w14:paraId="62F44481">
      <w:pPr>
        <w:pStyle w:val="16"/>
        <w:numPr>
          <w:ilvl w:val="0"/>
          <w:numId w:val="11"/>
        </w:numPr>
        <w:spacing w:before="156" w:beforeLines="50" w:after="156" w:afterLines="50" w:line="440" w:lineRule="exact"/>
        <w:ind w:left="0" w:firstLine="0" w:firstLineChars="0"/>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4FF4EE3E">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本协议到期后自动终止；</w:t>
      </w:r>
    </w:p>
    <w:p w14:paraId="02649126">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6721235D">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甲方根据本协议</w:t>
      </w:r>
      <w:r>
        <w:rPr>
          <w:rFonts w:hint="eastAsia" w:ascii="Times New Roman" w:hAnsi="Times New Roman" w:cs="Times New Roman"/>
          <w:sz w:val="24"/>
          <w:szCs w:val="24"/>
        </w:rPr>
        <w:t>第</w:t>
      </w:r>
      <w:r>
        <w:rPr>
          <w:rFonts w:ascii="Times New Roman" w:hAnsi="Times New Roman" w:cs="Times New Roman"/>
          <w:sz w:val="24"/>
          <w:szCs w:val="24"/>
        </w:rPr>
        <w:t>6条终止本协议的；</w:t>
      </w:r>
    </w:p>
    <w:p w14:paraId="7D568857">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7BB9757A">
      <w:pPr>
        <w:pStyle w:val="16"/>
        <w:numPr>
          <w:ilvl w:val="0"/>
          <w:numId w:val="1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hint="eastAsia" w:ascii="Times New Roman" w:hAnsi="Times New Roman" w:cs="Times New Roman"/>
          <w:sz w:val="24"/>
          <w:szCs w:val="24"/>
        </w:rPr>
        <w:t>项目费用</w:t>
      </w:r>
      <w:r>
        <w:rPr>
          <w:rFonts w:ascii="Times New Roman" w:hAnsi="Times New Roman" w:cs="Times New Roman"/>
          <w:sz w:val="24"/>
          <w:szCs w:val="24"/>
        </w:rPr>
        <w:t>保留追索权。</w:t>
      </w:r>
    </w:p>
    <w:p w14:paraId="14DCBD89">
      <w:pPr>
        <w:pStyle w:val="16"/>
        <w:numPr>
          <w:ilvl w:val="0"/>
          <w:numId w:val="11"/>
        </w:numPr>
        <w:spacing w:before="156" w:beforeLines="50" w:after="156" w:afterLines="50" w:line="440" w:lineRule="exact"/>
        <w:ind w:left="567" w:hanging="567" w:firstLineChars="0"/>
        <w:rPr>
          <w:rFonts w:ascii="Times New Roman" w:hAnsi="Times New Roman" w:cs="Times New Roman"/>
          <w:sz w:val="24"/>
          <w:szCs w:val="24"/>
        </w:rPr>
      </w:pPr>
      <w:r>
        <w:rPr>
          <w:rFonts w:hint="eastAsia" w:ascii="Times New Roman" w:hAnsi="Times New Roman" w:cs="Times New Roman"/>
          <w:sz w:val="24"/>
          <w:szCs w:val="24"/>
        </w:rPr>
        <w:t>本协议终止或者解除后，未经甲方书面同意，乙方不得使用或者利用甲方的名称、知识产权或影响力进行任何活动</w:t>
      </w:r>
      <w:r>
        <w:rPr>
          <w:rFonts w:ascii="Times New Roman" w:hAnsi="Times New Roman" w:cs="Times New Roman"/>
          <w:sz w:val="24"/>
          <w:szCs w:val="24"/>
        </w:rPr>
        <w:t>/项目</w:t>
      </w:r>
      <w:r>
        <w:rPr>
          <w:rFonts w:hint="eastAsia" w:ascii="Times New Roman" w:hAnsi="Times New Roman" w:cs="Times New Roman"/>
          <w:sz w:val="24"/>
          <w:szCs w:val="24"/>
        </w:rPr>
        <w:t>（包括本协议项下的活动</w:t>
      </w:r>
      <w:r>
        <w:rPr>
          <w:rFonts w:ascii="Times New Roman" w:hAnsi="Times New Roman" w:cs="Times New Roman"/>
          <w:sz w:val="24"/>
          <w:szCs w:val="24"/>
        </w:rPr>
        <w:t>/项目</w:t>
      </w:r>
      <w:r>
        <w:rPr>
          <w:rFonts w:hint="eastAsia" w:ascii="Times New Roman" w:hAnsi="Times New Roman" w:cs="Times New Roman"/>
          <w:sz w:val="24"/>
          <w:szCs w:val="24"/>
        </w:rPr>
        <w:t>）、行为，不得再对外宣传或者向任何第三人明示或暗示甲方和本次活动</w:t>
      </w:r>
      <w:r>
        <w:rPr>
          <w:rFonts w:ascii="Times New Roman" w:hAnsi="Times New Roman" w:cs="Times New Roman"/>
          <w:sz w:val="24"/>
          <w:szCs w:val="24"/>
        </w:rPr>
        <w:t>/项目</w:t>
      </w:r>
      <w:r>
        <w:rPr>
          <w:rFonts w:hint="eastAsia" w:ascii="Times New Roman" w:hAnsi="Times New Roman" w:cs="Times New Roman"/>
          <w:sz w:val="24"/>
          <w:szCs w:val="24"/>
        </w:rPr>
        <w:t>存在任何关系。乙方保证乙方以及本次活动</w:t>
      </w:r>
      <w:r>
        <w:rPr>
          <w:rFonts w:ascii="Times New Roman" w:hAnsi="Times New Roman" w:cs="Times New Roman"/>
          <w:sz w:val="24"/>
          <w:szCs w:val="24"/>
        </w:rPr>
        <w:t>/项目</w:t>
      </w:r>
      <w:r>
        <w:rPr>
          <w:rFonts w:hint="eastAsia" w:ascii="Times New Roman" w:hAnsi="Times New Roman" w:cs="Times New Roman"/>
          <w:sz w:val="24"/>
          <w:szCs w:val="24"/>
        </w:rPr>
        <w:t>不会再使用甲方之前提供的任何文件、函件。</w:t>
      </w:r>
    </w:p>
    <w:p w14:paraId="7360001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通知</w:t>
      </w:r>
    </w:p>
    <w:p w14:paraId="44F16673">
      <w:pPr>
        <w:pStyle w:val="16"/>
        <w:numPr>
          <w:ilvl w:val="0"/>
          <w:numId w:val="13"/>
        </w:numPr>
        <w:tabs>
          <w:tab w:val="left" w:pos="709"/>
        </w:tabs>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本协议项下的所有通知应以书面形式作出，并应通过特别快专递或专人递送、或</w:t>
      </w:r>
      <w:r>
        <w:rPr>
          <w:rFonts w:hint="eastAsia" w:ascii="Times New Roman" w:hAnsi="Times New Roman" w:cs="Times New Roman"/>
          <w:sz w:val="24"/>
          <w:szCs w:val="24"/>
        </w:rPr>
        <w:t>Email</w:t>
      </w:r>
      <w:r>
        <w:rPr>
          <w:rFonts w:ascii="Times New Roman" w:hAnsi="Times New Roman" w:cs="Times New Roman"/>
          <w:sz w:val="24"/>
          <w:szCs w:val="24"/>
        </w:rPr>
        <w:t>发送至以下地址和号码：</w:t>
      </w:r>
    </w:p>
    <w:p w14:paraId="7BF424D0">
      <w:pPr>
        <w:spacing w:before="156" w:beforeLines="50" w:after="156" w:afterLines="50" w:line="440" w:lineRule="exact"/>
        <w:ind w:firstLine="484" w:firstLineChars="201"/>
        <w:rPr>
          <w:rFonts w:ascii="Times New Roman" w:hAnsi="Times New Roman" w:cs="Times New Roman"/>
          <w:sz w:val="24"/>
          <w:szCs w:val="24"/>
        </w:rPr>
      </w:pPr>
      <w:r>
        <w:rPr>
          <w:rFonts w:ascii="Times New Roman" w:hAnsi="Times New Roman" w:cs="Times New Roman"/>
          <w:b/>
          <w:sz w:val="24"/>
          <w:szCs w:val="24"/>
        </w:rPr>
        <w:t>甲方：</w:t>
      </w:r>
      <w:r>
        <w:rPr>
          <w:rFonts w:hint="eastAsia" w:ascii="Times New Roman" w:hAnsi="Times New Roman" w:cs="Times New Roman"/>
          <w:sz w:val="24"/>
          <w:szCs w:val="24"/>
        </w:rPr>
        <w:t>中国民族卫生协会</w:t>
      </w:r>
    </w:p>
    <w:p w14:paraId="60353400">
      <w:pPr>
        <w:spacing w:before="156" w:beforeLines="50" w:after="156" w:afterLines="50" w:line="440" w:lineRule="exact"/>
        <w:ind w:firstLine="484" w:firstLineChars="202"/>
        <w:rPr>
          <w:rFonts w:ascii="Times New Roman" w:hAnsi="Times New Roman" w:cs="Times New Roman"/>
          <w:sz w:val="24"/>
          <w:szCs w:val="24"/>
        </w:rPr>
      </w:pPr>
      <w:r>
        <w:rPr>
          <w:rFonts w:ascii="Times New Roman" w:hAnsi="Times New Roman" w:cs="Times New Roman"/>
          <w:sz w:val="24"/>
          <w:szCs w:val="24"/>
        </w:rPr>
        <w:t>地址：</w:t>
      </w:r>
      <w:r>
        <w:rPr>
          <w:rFonts w:hint="eastAsia" w:ascii="Times New Roman" w:hAnsi="Times New Roman" w:cs="Times New Roman"/>
          <w:sz w:val="24"/>
          <w:szCs w:val="24"/>
        </w:rPr>
        <w:t>北京市东城区东中街22号</w:t>
      </w:r>
    </w:p>
    <w:p w14:paraId="7418C853">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电话</w:t>
      </w:r>
      <w:r>
        <w:rPr>
          <w:rFonts w:ascii="Times New Roman" w:hAnsi="Times New Roman" w:cs="Times New Roman"/>
          <w:sz w:val="24"/>
          <w:szCs w:val="24"/>
        </w:rPr>
        <w:t>：</w:t>
      </w:r>
      <w:r>
        <w:rPr>
          <w:rFonts w:hint="eastAsia" w:ascii="Times New Roman" w:hAnsi="Times New Roman" w:cs="Times New Roman"/>
          <w:sz w:val="24"/>
          <w:szCs w:val="24"/>
        </w:rPr>
        <w:t>010-64612256</w:t>
      </w:r>
      <w:r>
        <w:rPr>
          <w:rFonts w:hint="eastAsia" w:ascii="Times New Roman" w:hAnsi="Times New Roman" w:cs="Times New Roman"/>
          <w:sz w:val="24"/>
          <w:szCs w:val="24"/>
        </w:rPr>
        <w:tab/>
      </w:r>
    </w:p>
    <w:p w14:paraId="75CA20AB">
      <w:pPr>
        <w:spacing w:before="156" w:beforeLines="50" w:after="156" w:afterLines="50" w:line="440" w:lineRule="exact"/>
        <w:ind w:firstLine="484" w:firstLineChars="202"/>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杨维大</w:t>
      </w:r>
      <w:r>
        <w:rPr>
          <w:rFonts w:ascii="Times New Roman" w:hAnsi="Times New Roman" w:cs="Times New Roman"/>
          <w:sz w:val="24"/>
          <w:szCs w:val="24"/>
          <w:u w:val="single"/>
        </w:rPr>
        <w:t xml:space="preserve">     </w:t>
      </w:r>
    </w:p>
    <w:p w14:paraId="66543E86">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u w:val="single"/>
        </w:rPr>
        <w:t>Email：</w:t>
      </w:r>
      <w:r>
        <w:rPr>
          <w:rFonts w:ascii="宋体" w:hAnsi="宋体"/>
          <w:sz w:val="24"/>
          <w:szCs w:val="24"/>
          <w:u w:val="single"/>
        </w:rPr>
        <w:t>p</w:t>
      </w:r>
      <w:r>
        <w:rPr>
          <w:rFonts w:hint="eastAsia" w:ascii="宋体" w:hAnsi="宋体"/>
          <w:sz w:val="24"/>
          <w:szCs w:val="24"/>
          <w:u w:val="single"/>
        </w:rPr>
        <w:t>roject@cnhaems</w:t>
      </w:r>
      <w:r>
        <w:rPr>
          <w:rFonts w:ascii="宋体" w:hAnsi="宋体"/>
          <w:sz w:val="24"/>
          <w:szCs w:val="24"/>
          <w:u w:val="single"/>
        </w:rPr>
        <w:t>.com</w:t>
      </w:r>
    </w:p>
    <w:p w14:paraId="48EF8501">
      <w:pPr>
        <w:spacing w:before="156" w:beforeLines="50" w:after="156" w:afterLines="50" w:line="440" w:lineRule="exact"/>
        <w:ind w:firstLine="484" w:firstLineChars="201"/>
        <w:rPr>
          <w:rFonts w:ascii="Times New Roman" w:hAnsi="Times New Roman" w:cs="Times New Roman"/>
          <w:sz w:val="24"/>
          <w:szCs w:val="24"/>
          <w:u w:val="single"/>
        </w:rPr>
      </w:pPr>
      <w:r>
        <w:rPr>
          <w:rFonts w:ascii="Times New Roman" w:hAnsi="Times New Roman" w:cs="Times New Roman"/>
          <w:b/>
          <w:sz w:val="24"/>
          <w:szCs w:val="24"/>
        </w:rPr>
        <w:t>乙方：</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上海麦田公共关系咨询有限公司北京分公司</w:t>
      </w:r>
      <w:r>
        <w:rPr>
          <w:rFonts w:ascii="Times New Roman" w:hAnsi="Times New Roman" w:cs="Times New Roman"/>
          <w:sz w:val="24"/>
          <w:szCs w:val="24"/>
          <w:u w:val="single"/>
        </w:rPr>
        <w:t xml:space="preserve">         </w:t>
      </w:r>
    </w:p>
    <w:p w14:paraId="27CE478A">
      <w:pPr>
        <w:spacing w:before="156" w:beforeLines="50" w:after="156" w:afterLines="50" w:line="440" w:lineRule="exact"/>
        <w:ind w:firstLine="484" w:firstLineChars="202"/>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上海市静安区成都北路333号招商局广场南楼26楼</w:t>
      </w:r>
      <w:r>
        <w:rPr>
          <w:rFonts w:ascii="Times New Roman" w:hAnsi="Times New Roman" w:cs="Times New Roman"/>
          <w:sz w:val="24"/>
          <w:szCs w:val="24"/>
          <w:u w:val="single"/>
        </w:rPr>
        <w:t xml:space="preserve">      </w:t>
      </w:r>
    </w:p>
    <w:p w14:paraId="2F9B3A3F">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021-22212288     </w:t>
      </w:r>
    </w:p>
    <w:p w14:paraId="711656CE">
      <w:pPr>
        <w:spacing w:before="156" w:beforeLines="50" w:after="156" w:afterLines="50" w:line="440" w:lineRule="exact"/>
        <w:ind w:firstLine="484" w:firstLineChars="202"/>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范雨青</w:t>
      </w:r>
      <w:r>
        <w:rPr>
          <w:rFonts w:ascii="Times New Roman" w:hAnsi="Times New Roman" w:cs="Times New Roman"/>
          <w:sz w:val="24"/>
          <w:szCs w:val="24"/>
          <w:u w:val="single"/>
        </w:rPr>
        <w:t xml:space="preserve">    </w:t>
      </w:r>
    </w:p>
    <w:p w14:paraId="010D0777">
      <w:pPr>
        <w:spacing w:before="156" w:beforeLines="50" w:after="156" w:afterLines="50" w:line="440" w:lineRule="exact"/>
        <w:ind w:firstLine="484" w:firstLineChars="202"/>
        <w:rPr>
          <w:rFonts w:hint="eastAsia" w:ascii="Times New Roman" w:hAnsi="Times New Roman" w:cs="Times New Roman"/>
          <w:sz w:val="24"/>
          <w:szCs w:val="24"/>
          <w:u w:val="single"/>
        </w:rPr>
      </w:pPr>
      <w:r>
        <w:rPr>
          <w:rFonts w:hint="eastAsia" w:ascii="Times New Roman" w:hAnsi="Times New Roman" w:cs="Times New Roman"/>
          <w:sz w:val="24"/>
          <w:szCs w:val="24"/>
          <w:u w:val="single"/>
        </w:rPr>
        <w:t>Email：johnny.fan@ubs-cn.com</w:t>
      </w:r>
    </w:p>
    <w:p w14:paraId="6BE3FFA0">
      <w:pPr>
        <w:pStyle w:val="16"/>
        <w:numPr>
          <w:ilvl w:val="0"/>
          <w:numId w:val="13"/>
        </w:numPr>
        <w:tabs>
          <w:tab w:val="left" w:pos="709"/>
        </w:tabs>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24D27B17">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ascii="Times New Roman" w:hAnsi="Times New Roman" w:cs="Times New Roman"/>
          <w:sz w:val="24"/>
          <w:szCs w:val="24"/>
        </w:rPr>
        <w:t>如通过专人递送，</w:t>
      </w:r>
      <w:r>
        <w:rPr>
          <w:rFonts w:hint="eastAsia" w:ascii="Times New Roman" w:hAnsi="Times New Roman" w:cs="Times New Roman"/>
          <w:sz w:val="24"/>
          <w:szCs w:val="24"/>
        </w:rPr>
        <w:t>在递送时</w:t>
      </w:r>
      <w:r>
        <w:rPr>
          <w:rFonts w:ascii="Times New Roman" w:hAnsi="Times New Roman" w:cs="Times New Roman"/>
          <w:sz w:val="24"/>
          <w:szCs w:val="24"/>
        </w:rPr>
        <w:t>；</w:t>
      </w:r>
    </w:p>
    <w:p w14:paraId="39C8D7D4">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hint="eastAsia" w:ascii="Times New Roman" w:hAnsi="Times New Roman" w:cs="Times New Roman"/>
          <w:sz w:val="24"/>
          <w:szCs w:val="24"/>
        </w:rPr>
        <w:t>如通过邮政特快专递递送，在特快专递发出后经过3个工作日；</w:t>
      </w:r>
    </w:p>
    <w:p w14:paraId="690CBBE0">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ascii="Times New Roman" w:hAnsi="Times New Roman" w:cs="Times New Roman"/>
          <w:sz w:val="24"/>
          <w:szCs w:val="24"/>
        </w:rPr>
        <w:t>如通过</w:t>
      </w:r>
      <w:r>
        <w:rPr>
          <w:rFonts w:hint="eastAsia" w:ascii="Times New Roman" w:hAnsi="Times New Roman" w:cs="Times New Roman"/>
          <w:sz w:val="24"/>
          <w:szCs w:val="24"/>
        </w:rPr>
        <w:t>Email</w:t>
      </w:r>
      <w:r>
        <w:rPr>
          <w:rFonts w:ascii="Times New Roman" w:hAnsi="Times New Roman" w:cs="Times New Roman"/>
          <w:sz w:val="24"/>
          <w:szCs w:val="24"/>
        </w:rPr>
        <w:t>在正常工作时间内发送，在发送完毕时；如通过</w:t>
      </w:r>
      <w:r>
        <w:rPr>
          <w:rFonts w:hint="eastAsia" w:ascii="Times New Roman" w:hAnsi="Times New Roman" w:cs="Times New Roman"/>
          <w:sz w:val="24"/>
          <w:szCs w:val="24"/>
        </w:rPr>
        <w:t>Email</w:t>
      </w:r>
      <w:r>
        <w:rPr>
          <w:rFonts w:ascii="Times New Roman" w:hAnsi="Times New Roman" w:cs="Times New Roman"/>
          <w:sz w:val="24"/>
          <w:szCs w:val="24"/>
        </w:rPr>
        <w:t>在正常工作时间外发送，则在发送完毕后12小时。</w:t>
      </w:r>
    </w:p>
    <w:p w14:paraId="289074B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保密</w:t>
      </w:r>
    </w:p>
    <w:p w14:paraId="48DB53DF">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乙方在此承诺并保证，</w:t>
      </w:r>
      <w:r>
        <w:rPr>
          <w:rFonts w:hint="eastAsia" w:ascii="Times New Roman" w:hAnsi="Times New Roman" w:cs="Times New Roman"/>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hint="eastAsia" w:ascii="Times New Roman" w:hAnsi="Times New Roman" w:cs="Times New Roman"/>
          <w:sz w:val="24"/>
          <w:szCs w:val="24"/>
        </w:rPr>
        <w:t>，因乙方泄露造成甲方损失的，由乙方进行赔偿</w:t>
      </w:r>
      <w:r>
        <w:rPr>
          <w:rFonts w:ascii="Times New Roman" w:hAnsi="Times New Roman" w:cs="Times New Roman"/>
          <w:sz w:val="24"/>
          <w:szCs w:val="24"/>
        </w:rPr>
        <w:t>。</w:t>
      </w:r>
      <w:r>
        <w:rPr>
          <w:rFonts w:hint="eastAsia" w:ascii="Times New Roman" w:hAnsi="Times New Roman" w:cs="Times New Roman"/>
          <w:sz w:val="24"/>
          <w:szCs w:val="24"/>
        </w:rPr>
        <w:t xml:space="preserve">本条中所说保密信息包括：1. </w:t>
      </w:r>
      <w:r>
        <w:rPr>
          <w:rFonts w:ascii="Times New Roman" w:hAnsi="Times New Roman" w:cs="Times New Roman"/>
          <w:sz w:val="24"/>
          <w:szCs w:val="24"/>
        </w:rPr>
        <w:t>患者或参会人员信息</w:t>
      </w:r>
      <w:r>
        <w:rPr>
          <w:rFonts w:hint="eastAsia" w:ascii="Times New Roman" w:hAnsi="Times New Roman" w:cs="Times New Roman"/>
          <w:sz w:val="24"/>
          <w:szCs w:val="24"/>
        </w:rPr>
        <w:t>；2. 甲方提供的第三方的相关资料、文件、数据等；3.其他与项目有关的信息</w:t>
      </w:r>
      <w:r>
        <w:rPr>
          <w:rFonts w:ascii="Times New Roman" w:hAnsi="Times New Roman" w:cs="Times New Roman"/>
          <w:sz w:val="24"/>
          <w:szCs w:val="24"/>
        </w:rPr>
        <w:t>。</w:t>
      </w:r>
    </w:p>
    <w:p w14:paraId="212D6A5B">
      <w:pPr>
        <w:pStyle w:val="16"/>
        <w:numPr>
          <w:ilvl w:val="1"/>
          <w:numId w:val="2"/>
        </w:numPr>
        <w:spacing w:before="156" w:beforeLines="50" w:after="156" w:afterLines="50" w:line="440" w:lineRule="exact"/>
        <w:ind w:left="0" w:firstLine="0" w:firstLineChars="0"/>
        <w:rPr>
          <w:rFonts w:ascii="Times New Roman" w:hAnsi="Times New Roman" w:cs="Times New Roman"/>
          <w:b/>
          <w:sz w:val="24"/>
          <w:szCs w:val="24"/>
        </w:rPr>
      </w:pPr>
      <w:r>
        <w:rPr>
          <w:rFonts w:hint="eastAsia" w:ascii="Times New Roman" w:hAnsi="Times New Roman" w:cs="Times New Roman"/>
          <w:sz w:val="24"/>
          <w:szCs w:val="24"/>
        </w:rPr>
        <w:t xml:space="preserve">  </w:t>
      </w:r>
      <w:r>
        <w:rPr>
          <w:rFonts w:hint="eastAsia" w:ascii="Times New Roman" w:hAnsi="Times New Roman" w:cs="Times New Roman"/>
          <w:b/>
          <w:sz w:val="24"/>
          <w:szCs w:val="24"/>
        </w:rPr>
        <w:t>禁止贿赂条款</w:t>
      </w:r>
    </w:p>
    <w:p w14:paraId="6655DE74">
      <w:pPr>
        <w:autoSpaceDE w:val="0"/>
        <w:autoSpaceDN w:val="0"/>
        <w:adjustRightInd w:val="0"/>
        <w:spacing w:after="156" w:afterLines="50" w:line="440" w:lineRule="exact"/>
        <w:ind w:left="718" w:leftChars="342"/>
        <w:rPr>
          <w:rFonts w:ascii="Times New Roman" w:hAnsi="Times New Roman" w:cs="Times New Roman"/>
          <w:sz w:val="24"/>
          <w:szCs w:val="24"/>
        </w:rPr>
      </w:pPr>
      <w:r>
        <w:rPr>
          <w:rFonts w:ascii="Times New Roman" w:hAnsi="Times New Roman" w:cs="Times New Roman"/>
          <w:sz w:val="24"/>
          <w:szCs w:val="24"/>
        </w:rPr>
        <w:t>任何一方保证不向另一方及与本</w:t>
      </w:r>
      <w:r>
        <w:rPr>
          <w:rFonts w:hint="eastAsia" w:ascii="Times New Roman" w:hAnsi="Times New Roman" w:cs="Times New Roman"/>
          <w:sz w:val="24"/>
          <w:szCs w:val="24"/>
        </w:rPr>
        <w:t>委托事项</w:t>
      </w:r>
      <w:r>
        <w:rPr>
          <w:rFonts w:ascii="Times New Roman" w:hAnsi="Times New Roman" w:cs="Times New Roman"/>
          <w:sz w:val="24"/>
          <w:szCs w:val="24"/>
        </w:rPr>
        <w:t>有关的任何第三方的雇员或管理、工作人员，直接或间接，在账外暗中支付任何佣金、报酬或给予回扣，或者提供任何礼品或款待，亦不向另一方及与本</w:t>
      </w:r>
      <w:r>
        <w:rPr>
          <w:rFonts w:hint="eastAsia" w:ascii="Times New Roman" w:hAnsi="Times New Roman" w:cs="Times New Roman"/>
          <w:sz w:val="24"/>
          <w:szCs w:val="24"/>
        </w:rPr>
        <w:t>委托事项</w:t>
      </w:r>
      <w:r>
        <w:rPr>
          <w:rFonts w:ascii="Times New Roman" w:hAnsi="Times New Roman" w:cs="Times New Roman"/>
          <w:sz w:val="24"/>
          <w:szCs w:val="24"/>
        </w:rPr>
        <w:t>有关的任何第三方雇员或管理、工作人员就上述事项达成任何安排，但是按照商业惯例赠送小额广告礼品的除外</w:t>
      </w:r>
      <w:r>
        <w:rPr>
          <w:rFonts w:hint="eastAsia" w:ascii="Times New Roman" w:hAnsi="Times New Roman" w:cs="Times New Roman"/>
          <w:sz w:val="24"/>
          <w:szCs w:val="24"/>
        </w:rPr>
        <w:t>（协会</w:t>
      </w:r>
      <w:r>
        <w:rPr>
          <w:rFonts w:ascii="Times New Roman" w:hAnsi="Times New Roman" w:cs="Times New Roman"/>
          <w:sz w:val="24"/>
          <w:szCs w:val="24"/>
        </w:rPr>
        <w:t>举报电话</w:t>
      </w:r>
      <w:r>
        <w:rPr>
          <w:rFonts w:hint="eastAsia" w:ascii="Times New Roman" w:hAnsi="Times New Roman" w:cs="Times New Roman"/>
          <w:sz w:val="24"/>
          <w:szCs w:val="24"/>
        </w:rPr>
        <w:t>：010-64612256</w:t>
      </w:r>
      <w:r>
        <w:rPr>
          <w:rFonts w:ascii="Times New Roman" w:hAnsi="Times New Roman" w:cs="Times New Roman"/>
          <w:sz w:val="24"/>
          <w:szCs w:val="24"/>
        </w:rPr>
        <w:t>)。</w:t>
      </w:r>
      <w:r>
        <w:rPr>
          <w:rFonts w:hint="eastAsia" w:ascii="Times New Roman" w:hAnsi="Times New Roman" w:cs="Times New Roman"/>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方带来的一切损失。</w:t>
      </w:r>
    </w:p>
    <w:p w14:paraId="0743E73A">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不可抗力</w:t>
      </w:r>
    </w:p>
    <w:p w14:paraId="530A62CD">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w:t>
      </w:r>
      <w:r>
        <w:rPr>
          <w:rFonts w:hint="eastAsia" w:ascii="Times New Roman" w:hAnsi="Times New Roman" w:cs="Times New Roman"/>
          <w:sz w:val="24"/>
          <w:szCs w:val="24"/>
        </w:rPr>
        <w:t>书面</w:t>
      </w:r>
      <w:r>
        <w:rPr>
          <w:rFonts w:ascii="Times New Roman" w:hAnsi="Times New Roman" w:cs="Times New Roman"/>
          <w:sz w:val="24"/>
          <w:szCs w:val="24"/>
        </w:rPr>
        <w:t>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507D3E4B">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适用法律和争议解决</w:t>
      </w:r>
    </w:p>
    <w:p w14:paraId="6FCBABB2">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b/>
          <w:sz w:val="24"/>
          <w:szCs w:val="24"/>
        </w:rPr>
        <w:t>中国</w:t>
      </w:r>
      <w:r>
        <w:rPr>
          <w:rFonts w:ascii="Times New Roman" w:hAnsi="Times New Roman" w:cs="Times New Roman"/>
          <w:sz w:val="24"/>
          <w:szCs w:val="24"/>
        </w:rPr>
        <w:t>”）法律并按该法律解释。</w:t>
      </w:r>
    </w:p>
    <w:p w14:paraId="7386AD7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b/>
          <w:sz w:val="24"/>
          <w:szCs w:val="24"/>
        </w:rPr>
        <w:t>贸仲</w:t>
      </w:r>
      <w:r>
        <w:rPr>
          <w:rFonts w:ascii="Times New Roman" w:hAnsi="Times New Roman" w:cs="Times New Roman"/>
          <w:sz w:val="24"/>
          <w:szCs w:val="24"/>
        </w:rPr>
        <w:t>”），仲裁地在北京，按照</w:t>
      </w:r>
      <w:r>
        <w:rPr>
          <w:rFonts w:hint="eastAsia" w:ascii="Times New Roman" w:hAnsi="Times New Roman" w:cs="Times New Roman"/>
          <w:sz w:val="24"/>
          <w:szCs w:val="24"/>
        </w:rPr>
        <w:t>申请时</w:t>
      </w:r>
      <w:r>
        <w:rPr>
          <w:rFonts w:ascii="Times New Roman" w:hAnsi="Times New Roman" w:cs="Times New Roman"/>
          <w:sz w:val="24"/>
          <w:szCs w:val="24"/>
        </w:rPr>
        <w:t>贸仲</w:t>
      </w:r>
      <w:r>
        <w:rPr>
          <w:rFonts w:hint="eastAsia" w:ascii="Times New Roman" w:hAnsi="Times New Roman" w:cs="Times New Roman"/>
          <w:sz w:val="24"/>
          <w:szCs w:val="24"/>
        </w:rPr>
        <w:t>现行</w:t>
      </w:r>
      <w:r>
        <w:rPr>
          <w:rFonts w:ascii="Times New Roman" w:hAnsi="Times New Roman" w:cs="Times New Roman"/>
          <w:sz w:val="24"/>
          <w:szCs w:val="24"/>
        </w:rPr>
        <w:t>有效的仲裁规则在北京</w:t>
      </w:r>
      <w:r>
        <w:rPr>
          <w:rFonts w:hint="eastAsia" w:ascii="Times New Roman" w:hAnsi="Times New Roman" w:cs="Times New Roman"/>
          <w:sz w:val="24"/>
          <w:szCs w:val="24"/>
        </w:rPr>
        <w:t>进行</w:t>
      </w:r>
      <w:r>
        <w:rPr>
          <w:rFonts w:ascii="Times New Roman" w:hAnsi="Times New Roman" w:cs="Times New Roman"/>
          <w:sz w:val="24"/>
          <w:szCs w:val="24"/>
        </w:rPr>
        <w:t>仲裁。仲裁裁决</w:t>
      </w:r>
      <w:r>
        <w:rPr>
          <w:rFonts w:hint="eastAsia" w:ascii="Times New Roman" w:hAnsi="Times New Roman" w:cs="Times New Roman"/>
          <w:sz w:val="24"/>
          <w:szCs w:val="24"/>
        </w:rPr>
        <w:t>为</w:t>
      </w:r>
      <w:r>
        <w:rPr>
          <w:rFonts w:ascii="Times New Roman" w:hAnsi="Times New Roman" w:cs="Times New Roman"/>
          <w:sz w:val="24"/>
          <w:szCs w:val="24"/>
        </w:rPr>
        <w:t>终局</w:t>
      </w:r>
      <w:r>
        <w:rPr>
          <w:rFonts w:hint="eastAsia" w:ascii="Times New Roman" w:hAnsi="Times New Roman" w:cs="Times New Roman"/>
          <w:sz w:val="24"/>
          <w:szCs w:val="24"/>
        </w:rPr>
        <w:t>裁决</w:t>
      </w:r>
      <w:r>
        <w:rPr>
          <w:rFonts w:ascii="Times New Roman" w:hAnsi="Times New Roman" w:cs="Times New Roman"/>
          <w:sz w:val="24"/>
          <w:szCs w:val="24"/>
        </w:rPr>
        <w:t>，对</w:t>
      </w:r>
      <w:r>
        <w:rPr>
          <w:rFonts w:hint="eastAsia" w:ascii="Times New Roman" w:hAnsi="Times New Roman" w:cs="Times New Roman"/>
          <w:sz w:val="24"/>
          <w:szCs w:val="24"/>
        </w:rPr>
        <w:t>各</w:t>
      </w:r>
      <w:r>
        <w:rPr>
          <w:rFonts w:ascii="Times New Roman" w:hAnsi="Times New Roman" w:cs="Times New Roman"/>
          <w:sz w:val="24"/>
          <w:szCs w:val="24"/>
        </w:rPr>
        <w:t>方均有约束力。</w:t>
      </w:r>
    </w:p>
    <w:p w14:paraId="10B8C9E8">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其他</w:t>
      </w:r>
    </w:p>
    <w:p w14:paraId="1C267484">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本协议不构成、亦不应被视为构成各方之间的任何合伙、联营、合营或代理关系。任何一方均无权以任何方式或为任何目的代表另一方，亦无权以另一方的名义签订任何协议或承担任何义务。</w:t>
      </w:r>
    </w:p>
    <w:p w14:paraId="0A50BE6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56A43B38">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14.3</w:t>
      </w:r>
      <w:r>
        <w:rPr>
          <w:rFonts w:ascii="Times New Roman" w:hAnsi="Times New Roman" w:cs="Times New Roman"/>
          <w:sz w:val="24"/>
          <w:szCs w:val="24"/>
        </w:rPr>
        <w:t>本协议某一项规定的无效或不可执行不影响本协议其他规定的有效和执行。</w:t>
      </w:r>
    </w:p>
    <w:p w14:paraId="7580C515">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14.4</w:t>
      </w:r>
      <w:r>
        <w:rPr>
          <w:rFonts w:ascii="Times New Roman" w:hAnsi="Times New Roman" w:cs="Times New Roman"/>
          <w:sz w:val="24"/>
          <w:szCs w:val="24"/>
        </w:rPr>
        <w:t>本协议就本协议项下</w:t>
      </w:r>
      <w:r>
        <w:rPr>
          <w:rFonts w:hint="eastAsia" w:ascii="Times New Roman" w:hAnsi="Times New Roman" w:cs="Times New Roman"/>
          <w:sz w:val="24"/>
          <w:szCs w:val="24"/>
        </w:rPr>
        <w:t>委托</w:t>
      </w:r>
      <w:r>
        <w:rPr>
          <w:rFonts w:ascii="Times New Roman" w:hAnsi="Times New Roman" w:cs="Times New Roman"/>
          <w:sz w:val="24"/>
          <w:szCs w:val="24"/>
        </w:rPr>
        <w:t>事项构成双方之间的完整协议，并取代双方先前的任何意向、谅解、备忘、安排、协议和合同。</w:t>
      </w:r>
    </w:p>
    <w:p w14:paraId="6815AC7D">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14.5</w:t>
      </w:r>
      <w:r>
        <w:rPr>
          <w:rFonts w:ascii="Times New Roman" w:hAnsi="Times New Roman" w:cs="Times New Roman"/>
          <w:sz w:val="24"/>
          <w:szCs w:val="24"/>
        </w:rPr>
        <w:t>对本协议的变更或修改应以书面形式作出并由双方正式签署。</w:t>
      </w:r>
    </w:p>
    <w:p w14:paraId="22872CFA">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14.6</w:t>
      </w:r>
      <w:r>
        <w:rPr>
          <w:rFonts w:ascii="Times New Roman" w:hAnsi="Times New Roman" w:cs="Times New Roman"/>
          <w:sz w:val="24"/>
          <w:szCs w:val="24"/>
        </w:rPr>
        <w:t>本协议的附件是本协议不可分割的组成部分。</w:t>
      </w:r>
    </w:p>
    <w:p w14:paraId="05016A7B">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 xml:space="preserve">14.7本协议正本一式三份，甲方持两份，乙方持一份，每一份具有同等法律效力。 </w:t>
      </w:r>
    </w:p>
    <w:p w14:paraId="0833CB9A">
      <w:pPr>
        <w:spacing w:before="156" w:beforeLines="50" w:after="156" w:afterLines="50" w:line="440" w:lineRule="exact"/>
        <w:jc w:val="left"/>
        <w:rPr>
          <w:rFonts w:ascii="Times New Roman" w:hAnsi="Times New Roman" w:cs="Times New Roman"/>
          <w:sz w:val="24"/>
          <w:szCs w:val="24"/>
        </w:rPr>
      </w:pPr>
    </w:p>
    <w:p w14:paraId="6B299824">
      <w:pPr>
        <w:spacing w:before="156" w:beforeLines="50" w:after="156" w:afterLines="50" w:line="440" w:lineRule="exact"/>
        <w:jc w:val="left"/>
        <w:rPr>
          <w:rFonts w:ascii="Times New Roman" w:hAnsi="Times New Roman" w:cs="Times New Roman"/>
          <w:b/>
          <w:sz w:val="24"/>
          <w:szCs w:val="24"/>
        </w:rPr>
      </w:pPr>
    </w:p>
    <w:p w14:paraId="225EA0A4">
      <w:pPr>
        <w:spacing w:before="156" w:beforeLines="50" w:after="156" w:afterLines="50" w:line="440" w:lineRule="exact"/>
        <w:jc w:val="left"/>
        <w:rPr>
          <w:rFonts w:ascii="Times New Roman" w:hAnsi="Times New Roman" w:cs="Times New Roman"/>
          <w:b/>
          <w:sz w:val="24"/>
          <w:szCs w:val="24"/>
        </w:rPr>
      </w:pPr>
    </w:p>
    <w:p w14:paraId="79844071">
      <w:pPr>
        <w:spacing w:before="156" w:beforeLines="50" w:after="156" w:afterLines="50" w:line="440" w:lineRule="exact"/>
        <w:jc w:val="left"/>
        <w:rPr>
          <w:rFonts w:ascii="Times New Roman" w:hAnsi="Times New Roman" w:cs="Times New Roman"/>
          <w:b/>
          <w:sz w:val="24"/>
          <w:szCs w:val="24"/>
        </w:rPr>
      </w:pPr>
    </w:p>
    <w:p w14:paraId="6C179FAF">
      <w:pPr>
        <w:spacing w:before="156" w:beforeLines="50" w:after="156" w:afterLines="50" w:line="440" w:lineRule="exact"/>
        <w:jc w:val="left"/>
        <w:rPr>
          <w:rFonts w:ascii="Times New Roman" w:hAnsi="Times New Roman" w:cs="Times New Roman"/>
          <w:b/>
          <w:sz w:val="24"/>
          <w:szCs w:val="24"/>
        </w:rPr>
      </w:pPr>
    </w:p>
    <w:p w14:paraId="3B000DC4">
      <w:pPr>
        <w:spacing w:before="156" w:beforeLines="50" w:after="156" w:afterLines="50" w:line="440" w:lineRule="exact"/>
        <w:jc w:val="left"/>
        <w:rPr>
          <w:rFonts w:ascii="Times New Roman" w:hAnsi="Times New Roman" w:cs="Times New Roman"/>
          <w:b/>
          <w:sz w:val="24"/>
          <w:szCs w:val="24"/>
        </w:rPr>
      </w:pPr>
    </w:p>
    <w:p w14:paraId="4E6CF6EF">
      <w:pPr>
        <w:spacing w:before="156" w:beforeLines="50" w:after="156" w:afterLines="50" w:line="440" w:lineRule="exact"/>
        <w:jc w:val="left"/>
        <w:rPr>
          <w:rFonts w:ascii="Times New Roman" w:hAnsi="Times New Roman" w:cs="Times New Roman"/>
          <w:b/>
          <w:sz w:val="24"/>
          <w:szCs w:val="24"/>
        </w:rPr>
      </w:pPr>
    </w:p>
    <w:p w14:paraId="58770D4B">
      <w:pPr>
        <w:spacing w:before="156" w:beforeLines="50" w:after="156" w:afterLines="50" w:line="440" w:lineRule="exact"/>
        <w:jc w:val="left"/>
        <w:rPr>
          <w:rFonts w:ascii="Times New Roman" w:hAnsi="Times New Roman" w:cs="Times New Roman"/>
          <w:b/>
          <w:sz w:val="24"/>
          <w:szCs w:val="24"/>
        </w:rPr>
      </w:pPr>
    </w:p>
    <w:p w14:paraId="17577F1C">
      <w:pPr>
        <w:spacing w:before="156" w:beforeLines="50" w:after="156" w:afterLines="50" w:line="440" w:lineRule="exact"/>
        <w:jc w:val="left"/>
        <w:rPr>
          <w:rFonts w:ascii="Times New Roman" w:hAnsi="Times New Roman" w:cs="Times New Roman"/>
          <w:b/>
          <w:sz w:val="24"/>
          <w:szCs w:val="24"/>
        </w:rPr>
      </w:pPr>
    </w:p>
    <w:p w14:paraId="218E4507">
      <w:pPr>
        <w:spacing w:before="156" w:beforeLines="50" w:after="156" w:afterLines="50" w:line="440" w:lineRule="exact"/>
        <w:jc w:val="left"/>
        <w:rPr>
          <w:rFonts w:ascii="Times New Roman" w:hAnsi="Times New Roman" w:cs="Times New Roman"/>
          <w:b/>
          <w:sz w:val="24"/>
          <w:szCs w:val="24"/>
        </w:rPr>
      </w:pPr>
    </w:p>
    <w:p w14:paraId="598FD7B0">
      <w:pPr>
        <w:spacing w:before="156" w:beforeLines="50" w:after="156" w:afterLines="50" w:line="440" w:lineRule="exact"/>
        <w:jc w:val="left"/>
        <w:rPr>
          <w:rFonts w:ascii="Times New Roman" w:hAnsi="Times New Roman" w:cs="Times New Roman"/>
          <w:b/>
          <w:sz w:val="24"/>
          <w:szCs w:val="24"/>
        </w:rPr>
      </w:pPr>
    </w:p>
    <w:p w14:paraId="52D2D193">
      <w:pPr>
        <w:spacing w:before="156" w:beforeLines="50" w:after="156" w:afterLines="50" w:line="440" w:lineRule="exact"/>
        <w:jc w:val="left"/>
        <w:rPr>
          <w:rFonts w:ascii="Times New Roman" w:hAnsi="Times New Roman" w:cs="Times New Roman"/>
          <w:b/>
          <w:sz w:val="24"/>
          <w:szCs w:val="24"/>
        </w:rPr>
      </w:pPr>
    </w:p>
    <w:p w14:paraId="41DAD117">
      <w:pPr>
        <w:spacing w:before="156" w:beforeLines="50" w:after="156" w:afterLines="50" w:line="440" w:lineRule="exact"/>
        <w:jc w:val="left"/>
        <w:rPr>
          <w:rFonts w:ascii="Times New Roman" w:hAnsi="Times New Roman" w:cs="Times New Roman"/>
          <w:b/>
          <w:sz w:val="24"/>
          <w:szCs w:val="24"/>
        </w:rPr>
      </w:pPr>
    </w:p>
    <w:p w14:paraId="0877A677">
      <w:pPr>
        <w:spacing w:before="156" w:beforeLines="50" w:after="156" w:afterLines="50" w:line="440" w:lineRule="exact"/>
        <w:jc w:val="left"/>
        <w:rPr>
          <w:rFonts w:ascii="Times New Roman" w:hAnsi="Times New Roman" w:cs="Times New Roman"/>
          <w:b/>
          <w:sz w:val="24"/>
          <w:szCs w:val="24"/>
        </w:rPr>
      </w:pPr>
    </w:p>
    <w:p w14:paraId="3BEC3587">
      <w:pPr>
        <w:spacing w:before="156" w:beforeLines="50" w:after="156" w:afterLines="50" w:line="440" w:lineRule="exact"/>
        <w:jc w:val="left"/>
        <w:rPr>
          <w:rFonts w:ascii="Times New Roman" w:hAnsi="Times New Roman" w:cs="Times New Roman"/>
          <w:b/>
          <w:sz w:val="24"/>
          <w:szCs w:val="24"/>
        </w:rPr>
      </w:pPr>
    </w:p>
    <w:p w14:paraId="34568296">
      <w:pPr>
        <w:spacing w:before="156" w:beforeLines="50" w:after="156" w:afterLines="50" w:line="440" w:lineRule="exact"/>
        <w:jc w:val="left"/>
        <w:rPr>
          <w:rFonts w:ascii="Times New Roman" w:hAnsi="Times New Roman" w:cs="Times New Roman"/>
          <w:b/>
          <w:sz w:val="24"/>
          <w:szCs w:val="24"/>
        </w:rPr>
      </w:pPr>
    </w:p>
    <w:p w14:paraId="2602EA72">
      <w:pPr>
        <w:spacing w:before="156" w:beforeLines="50" w:after="156" w:afterLines="50" w:line="440" w:lineRule="exact"/>
        <w:jc w:val="left"/>
        <w:rPr>
          <w:rFonts w:ascii="Times New Roman" w:hAnsi="Times New Roman" w:cs="Times New Roman"/>
          <w:b/>
          <w:sz w:val="24"/>
          <w:szCs w:val="24"/>
        </w:rPr>
      </w:pPr>
    </w:p>
    <w:p w14:paraId="78687FB8">
      <w:pPr>
        <w:spacing w:before="156" w:beforeLines="50" w:after="156" w:afterLines="50" w:line="440" w:lineRule="exact"/>
        <w:jc w:val="left"/>
        <w:rPr>
          <w:rFonts w:ascii="Times New Roman" w:hAnsi="Times New Roman" w:cs="Times New Roman"/>
          <w:b/>
          <w:sz w:val="24"/>
          <w:szCs w:val="24"/>
        </w:rPr>
      </w:pPr>
    </w:p>
    <w:p w14:paraId="6C19E262">
      <w:pPr>
        <w:spacing w:before="156" w:beforeLines="50" w:after="156" w:afterLines="50" w:line="440" w:lineRule="exact"/>
        <w:jc w:val="left"/>
        <w:rPr>
          <w:rFonts w:hint="eastAsia" w:ascii="Times New Roman" w:hAnsi="Times New Roman" w:cs="Times New Roman"/>
          <w:b/>
          <w:sz w:val="24"/>
          <w:szCs w:val="24"/>
        </w:rPr>
      </w:pPr>
    </w:p>
    <w:p w14:paraId="44A58EA5">
      <w:pPr>
        <w:spacing w:before="156" w:beforeLines="50" w:after="156" w:afterLines="50" w:line="440" w:lineRule="exact"/>
        <w:jc w:val="left"/>
        <w:rPr>
          <w:rFonts w:ascii="Times New Roman" w:hAnsi="Times New Roman" w:cs="Times New Roman"/>
          <w:b/>
          <w:sz w:val="24"/>
          <w:szCs w:val="24"/>
        </w:rPr>
      </w:pPr>
    </w:p>
    <w:p w14:paraId="234570A6">
      <w:pPr>
        <w:pStyle w:val="2"/>
        <w:widowControl/>
        <w:shd w:val="clear" w:color="auto" w:fill="FFFFFF"/>
        <w:spacing w:before="156" w:beforeLines="50" w:beforeAutospacing="0" w:after="156" w:afterLines="50" w:afterAutospacing="0" w:line="440" w:lineRule="exact"/>
        <w:ind w:left="-180" w:right="-334"/>
        <w:jc w:val="both"/>
        <w:textAlignment w:val="baseline"/>
        <w:rPr>
          <w:rFonts w:hint="default" w:ascii="Times New Roman" w:hAnsi="Times New Roman"/>
          <w:b w:val="0"/>
          <w:sz w:val="24"/>
          <w:szCs w:val="24"/>
        </w:rPr>
      </w:pPr>
      <w:r>
        <w:rPr>
          <w:rFonts w:hint="default" w:ascii="Times New Roman" w:hAnsi="Times New Roman"/>
          <w:b w:val="0"/>
          <w:sz w:val="24"/>
          <w:szCs w:val="24"/>
        </w:rPr>
        <w:t>（本页无正文，为《</w:t>
      </w:r>
      <w:r>
        <w:rPr>
          <w:rFonts w:ascii="Times New Roman" w:hAnsi="Times New Roman"/>
          <w:b w:val="0"/>
          <w:sz w:val="24"/>
          <w:szCs w:val="24"/>
        </w:rPr>
        <w:t>学术项目承办协议</w:t>
      </w:r>
      <w:r>
        <w:rPr>
          <w:rFonts w:hint="default" w:ascii="Times New Roman" w:hAnsi="Times New Roman"/>
          <w:b w:val="0"/>
          <w:sz w:val="24"/>
          <w:szCs w:val="24"/>
        </w:rPr>
        <w:t>》的签署页）</w:t>
      </w:r>
    </w:p>
    <w:p w14:paraId="39FF4534">
      <w:pPr>
        <w:spacing w:before="156" w:beforeLines="50" w:after="156" w:afterLines="50" w:line="440" w:lineRule="exact"/>
        <w:rPr>
          <w:rFonts w:ascii="Times New Roman" w:hAnsi="Times New Roman" w:cs="Times New Roman"/>
          <w:sz w:val="24"/>
          <w:szCs w:val="24"/>
        </w:rPr>
      </w:pPr>
    </w:p>
    <w:p w14:paraId="110EBEE0">
      <w:pPr>
        <w:spacing w:before="156" w:beforeLines="50" w:after="156" w:afterLines="50" w:line="440" w:lineRule="exact"/>
        <w:rPr>
          <w:rFonts w:ascii="Times New Roman" w:hAnsi="Times New Roman" w:cs="Times New Roman"/>
          <w:sz w:val="24"/>
          <w:szCs w:val="24"/>
        </w:rPr>
      </w:pPr>
    </w:p>
    <w:p w14:paraId="7DBD48D3">
      <w:pPr>
        <w:pStyle w:val="2"/>
        <w:widowControl/>
        <w:shd w:val="clear" w:color="auto" w:fill="FFFFFF"/>
        <w:spacing w:before="156" w:beforeLines="50" w:beforeAutospacing="0" w:after="156" w:afterLines="50" w:afterAutospacing="0" w:line="440" w:lineRule="exact"/>
        <w:ind w:left="-180" w:right="-334" w:firstLine="120" w:firstLineChars="50"/>
        <w:jc w:val="both"/>
        <w:textAlignment w:val="baseline"/>
        <w:rPr>
          <w:rFonts w:hint="default" w:ascii="Times New Roman" w:hAnsi="Times New Roman"/>
          <w:b w:val="0"/>
          <w:sz w:val="24"/>
          <w:szCs w:val="24"/>
        </w:rPr>
      </w:pPr>
      <w:r>
        <w:rPr>
          <w:rFonts w:hint="default" w:ascii="Times New Roman" w:hAnsi="Times New Roman"/>
          <w:b w:val="0"/>
          <w:sz w:val="24"/>
          <w:szCs w:val="24"/>
        </w:rPr>
        <w:t>甲方：</w:t>
      </w:r>
      <w:r>
        <w:rPr>
          <w:rFonts w:ascii="Times New Roman" w:hAnsi="Times New Roman"/>
          <w:b w:val="0"/>
          <w:sz w:val="24"/>
          <w:szCs w:val="24"/>
        </w:rPr>
        <w:t>中国民族卫生协会</w:t>
      </w:r>
      <w:r>
        <w:rPr>
          <w:rFonts w:hint="default" w:ascii="Times New Roman" w:hAnsi="Times New Roman"/>
          <w:b w:val="0"/>
          <w:sz w:val="24"/>
          <w:szCs w:val="24"/>
        </w:rPr>
        <w:t xml:space="preserve">（盖章） </w:t>
      </w:r>
    </w:p>
    <w:p w14:paraId="619FC25B">
      <w:pPr>
        <w:spacing w:before="156" w:beforeLines="50" w:after="156" w:afterLines="50" w:line="440" w:lineRule="exact"/>
        <w:rPr>
          <w:rFonts w:ascii="Times New Roman" w:hAnsi="Times New Roman" w:cs="Times New Roman"/>
          <w:sz w:val="24"/>
          <w:szCs w:val="24"/>
        </w:rPr>
      </w:pPr>
    </w:p>
    <w:p w14:paraId="48F0191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法定代表人或</w:t>
      </w:r>
      <w:r>
        <w:rPr>
          <w:rFonts w:ascii="Times New Roman" w:hAnsi="Times New Roman" w:cs="Times New Roman"/>
          <w:sz w:val="24"/>
          <w:szCs w:val="24"/>
        </w:rPr>
        <w:t>授权代表</w:t>
      </w:r>
      <w:r>
        <w:rPr>
          <w:rFonts w:hint="eastAsia" w:ascii="Times New Roman" w:hAnsi="Times New Roman" w:cs="Times New Roman"/>
          <w:sz w:val="24"/>
          <w:szCs w:val="24"/>
        </w:rPr>
        <w:t>（签字）</w:t>
      </w:r>
      <w:r>
        <w:rPr>
          <w:rFonts w:ascii="Times New Roman" w:hAnsi="Times New Roman" w:cs="Times New Roman"/>
          <w:sz w:val="24"/>
          <w:szCs w:val="24"/>
        </w:rPr>
        <w:t>：</w:t>
      </w:r>
    </w:p>
    <w:p w14:paraId="3DFE6C41">
      <w:pPr>
        <w:spacing w:before="156" w:beforeLines="50" w:after="156" w:afterLines="50" w:line="440" w:lineRule="exact"/>
        <w:rPr>
          <w:rFonts w:ascii="Times New Roman" w:hAnsi="Times New Roman" w:cs="Times New Roman"/>
          <w:sz w:val="24"/>
          <w:szCs w:val="24"/>
        </w:rPr>
      </w:pPr>
    </w:p>
    <w:p w14:paraId="648BD39A">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 xml:space="preserve">日期： </w:t>
      </w:r>
    </w:p>
    <w:p w14:paraId="63419A8D">
      <w:pPr>
        <w:spacing w:before="156" w:beforeLines="50" w:after="156" w:afterLines="50" w:line="440" w:lineRule="exact"/>
        <w:rPr>
          <w:rFonts w:ascii="Times New Roman" w:hAnsi="Times New Roman" w:cs="Times New Roman"/>
          <w:sz w:val="24"/>
          <w:szCs w:val="24"/>
        </w:rPr>
      </w:pPr>
    </w:p>
    <w:p w14:paraId="66D30ABB">
      <w:pPr>
        <w:spacing w:before="156" w:beforeLines="50" w:after="156" w:afterLines="50" w:line="440" w:lineRule="exact"/>
        <w:rPr>
          <w:rFonts w:ascii="Times New Roman" w:hAnsi="Times New Roman" w:cs="Times New Roman"/>
          <w:sz w:val="24"/>
          <w:szCs w:val="24"/>
        </w:rPr>
      </w:pPr>
    </w:p>
    <w:p w14:paraId="494F9D4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乙方：</w:t>
      </w:r>
      <w:r>
        <w:rPr>
          <w:rFonts w:hint="eastAsia" w:ascii="Times New Roman" w:hAnsi="Times New Roman" w:cs="Times New Roman"/>
          <w:sz w:val="24"/>
          <w:szCs w:val="24"/>
        </w:rPr>
        <w:t>上海麦田公共关系咨询有限公司北京分公司</w:t>
      </w:r>
      <w:r>
        <w:rPr>
          <w:rFonts w:ascii="Times New Roman" w:hAnsi="Times New Roman" w:cs="Times New Roman"/>
          <w:sz w:val="24"/>
          <w:szCs w:val="24"/>
        </w:rPr>
        <w:t>（盖章）</w:t>
      </w:r>
    </w:p>
    <w:p w14:paraId="0E514B24">
      <w:pPr>
        <w:spacing w:before="156" w:beforeLines="50" w:after="156" w:afterLines="50" w:line="440" w:lineRule="exact"/>
        <w:rPr>
          <w:rFonts w:ascii="Times New Roman" w:hAnsi="Times New Roman" w:cs="Times New Roman"/>
          <w:sz w:val="24"/>
          <w:szCs w:val="24"/>
        </w:rPr>
      </w:pPr>
    </w:p>
    <w:p w14:paraId="5FBC6D35">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法定代表人或</w:t>
      </w:r>
      <w:r>
        <w:rPr>
          <w:rFonts w:ascii="Times New Roman" w:hAnsi="Times New Roman" w:cs="Times New Roman"/>
          <w:sz w:val="24"/>
          <w:szCs w:val="24"/>
        </w:rPr>
        <w:t>授权代表</w:t>
      </w:r>
      <w:r>
        <w:rPr>
          <w:rFonts w:hint="eastAsia" w:ascii="Times New Roman" w:hAnsi="Times New Roman" w:cs="Times New Roman"/>
          <w:sz w:val="24"/>
          <w:szCs w:val="24"/>
        </w:rPr>
        <w:t>（签字）</w:t>
      </w:r>
      <w:r>
        <w:rPr>
          <w:rFonts w:ascii="Times New Roman" w:hAnsi="Times New Roman" w:cs="Times New Roman"/>
          <w:sz w:val="24"/>
          <w:szCs w:val="24"/>
        </w:rPr>
        <w:t>：</w:t>
      </w:r>
    </w:p>
    <w:p w14:paraId="5AB66EE2">
      <w:pPr>
        <w:spacing w:before="156" w:beforeLines="50" w:after="156" w:afterLines="50" w:line="440" w:lineRule="exact"/>
        <w:rPr>
          <w:rFonts w:ascii="Times New Roman" w:hAnsi="Times New Roman" w:cs="Times New Roman"/>
          <w:sz w:val="24"/>
          <w:szCs w:val="24"/>
        </w:rPr>
      </w:pPr>
    </w:p>
    <w:p w14:paraId="23C8ABC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日期：</w:t>
      </w:r>
    </w:p>
    <w:p w14:paraId="64726BF9">
      <w:pPr>
        <w:widowControl/>
        <w:spacing w:before="156" w:beforeLines="50" w:after="156" w:afterLines="50"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309B104D">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附件</w:t>
      </w:r>
      <w:r>
        <w:rPr>
          <w:rFonts w:ascii="Times New Roman" w:hAnsi="Times New Roman" w:cs="Times New Roman"/>
          <w:sz w:val="24"/>
          <w:szCs w:val="24"/>
        </w:rPr>
        <w:t>1</w:t>
      </w:r>
      <w:r>
        <w:rPr>
          <w:rFonts w:hint="eastAsia" w:ascii="Times New Roman" w:hAnsi="Times New Roman" w:cs="Times New Roman"/>
          <w:sz w:val="24"/>
          <w:szCs w:val="24"/>
        </w:rPr>
        <w:t>项目预算</w:t>
      </w:r>
    </w:p>
    <w:p w14:paraId="708BD6C0">
      <w:pPr>
        <w:spacing w:before="156" w:beforeLines="50" w:after="156" w:afterLines="50" w:line="440" w:lineRule="exact"/>
        <w:rPr>
          <w:rFonts w:hint="eastAsia" w:ascii="Times New Roman" w:hAnsi="Times New Roman" w:cs="Times New Roman"/>
          <w:sz w:val="24"/>
          <w:szCs w:val="24"/>
        </w:rPr>
      </w:pPr>
      <w:bookmarkStart w:id="0" w:name="_GoBack"/>
      <w:r>
        <w:drawing>
          <wp:anchor distT="0" distB="0" distL="114300" distR="114300" simplePos="0" relativeHeight="251659264" behindDoc="0" locked="0" layoutInCell="1" allowOverlap="1">
            <wp:simplePos x="0" y="0"/>
            <wp:positionH relativeFrom="column">
              <wp:posOffset>-100330</wp:posOffset>
            </wp:positionH>
            <wp:positionV relativeFrom="paragraph">
              <wp:posOffset>526415</wp:posOffset>
            </wp:positionV>
            <wp:extent cx="5268595" cy="2810510"/>
            <wp:effectExtent l="0" t="0" r="1905"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8595" cy="2810510"/>
                    </a:xfrm>
                    <a:prstGeom prst="rect">
                      <a:avLst/>
                    </a:prstGeom>
                    <a:noFill/>
                    <a:ln>
                      <a:noFill/>
                    </a:ln>
                  </pic:spPr>
                </pic:pic>
              </a:graphicData>
            </a:graphic>
          </wp:anchor>
        </w:drawing>
      </w:r>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92A2">
    <w:pPr>
      <w:pStyle w:val="5"/>
      <w:jc w:val="center"/>
    </w:pPr>
    <w:r>
      <w:fldChar w:fldCharType="begin"/>
    </w:r>
    <w:r>
      <w:instrText xml:space="preserve">PAGE   \* MERGEFORMAT</w:instrText>
    </w:r>
    <w:r>
      <w:fldChar w:fldCharType="separate"/>
    </w:r>
    <w:r>
      <w:rPr>
        <w:lang w:val="zh-CN"/>
      </w:rPr>
      <w:t>1</w:t>
    </w:r>
    <w:r>
      <w:fldChar w:fldCharType="end"/>
    </w:r>
  </w:p>
  <w:p w14:paraId="31F6118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8C19">
    <w:pPr>
      <w:pStyle w:val="6"/>
      <w:wordWrap w:val="0"/>
      <w:jc w:val="right"/>
    </w:pPr>
    <w:r>
      <w:rPr>
        <w:rFonts w:hint="eastAsia"/>
      </w:rPr>
      <w:drawing>
        <wp:inline distT="0" distB="0" distL="0" distR="0">
          <wp:extent cx="447040" cy="447040"/>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Pr>
        <w:rFonts w:asciiTheme="minorEastAsia" w:hAnsiTheme="minorEastAsia" w:eastAsiaTheme="minorEastAsia"/>
      </w:rPr>
      <w:t>2021</w:t>
    </w:r>
    <w:r>
      <w:rPr>
        <w:rFonts w:hint="eastAsia" w:asciiTheme="minorEastAsia" w:hAnsiTheme="minorEastAsia" w:eastAsiaTheme="minorEastAsia"/>
      </w:rPr>
      <w:t>版 《学术项目承办协议》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9.%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2.%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4"/>
    <w:multiLevelType w:val="multilevel"/>
    <w:tmpl w:val="00000004"/>
    <w:lvl w:ilvl="0" w:tentative="0">
      <w:start w:val="1"/>
      <w:numFmt w:val="decimal"/>
      <w:lvlText w:val="3.1.%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5"/>
    <w:multiLevelType w:val="multilevel"/>
    <w:tmpl w:val="00000005"/>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9.2.%1"/>
      <w:lvlJc w:val="left"/>
      <w:pPr>
        <w:ind w:left="126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
      <w:lvlJc w:val="left"/>
      <w:pPr>
        <w:ind w:left="420" w:hanging="420"/>
      </w:pPr>
      <w:rPr>
        <w:rFonts w:hint="eastAsia"/>
      </w:rPr>
    </w:lvl>
    <w:lvl w:ilvl="1" w:tentative="0">
      <w:start w:val="1"/>
      <w:numFmt w:val="decimal"/>
      <w:lvlText w:val="2.2.%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
      <w:lvlText w:val="8.%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4.%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A"/>
    <w:multiLevelType w:val="multilevel"/>
    <w:tmpl w:val="0000000A"/>
    <w:lvl w:ilvl="0" w:tentative="0">
      <w:start w:val="1"/>
      <w:numFmt w:val="decimal"/>
      <w:lvlText w:val="6.%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chineseCountingThousand"/>
      <w:lvlText w:val="%1、"/>
      <w:lvlJc w:val="left"/>
      <w:pPr>
        <w:ind w:left="420" w:hanging="420"/>
      </w:pPr>
      <w:rPr>
        <w:rFonts w:hint="eastAsia" w:ascii="楷体" w:hAnsi="楷体" w:eastAsia="楷体"/>
        <w:b/>
      </w:rPr>
    </w:lvl>
    <w:lvl w:ilvl="1" w:tentative="0">
      <w:start w:val="1"/>
      <w:numFmt w:val="decimal"/>
      <w:lvlText w:val="%2."/>
      <w:lvlJc w:val="left"/>
      <w:pPr>
        <w:ind w:left="840" w:hanging="420"/>
      </w:pPr>
      <w:rPr>
        <w:rFonts w:hint="eastAsia"/>
        <w:b/>
      </w:rPr>
    </w:lvl>
    <w:lvl w:ilvl="2" w:tentative="0">
      <w:start w:val="1"/>
      <w:numFmt w:val="decimal"/>
      <w:lvlText w:val="%3."/>
      <w:lvlJc w:val="left"/>
      <w:pPr>
        <w:ind w:left="1260" w:hanging="420"/>
      </w:pPr>
      <w:rPr>
        <w:rFonts w:hint="default"/>
      </w:rPr>
    </w:lvl>
    <w:lvl w:ilvl="3" w:tentative="0">
      <w:start w:val="1"/>
      <w:numFmt w:val="decimal"/>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C"/>
    <w:multiLevelType w:val="multilevel"/>
    <w:tmpl w:val="0000000C"/>
    <w:lvl w:ilvl="0" w:tentative="0">
      <w:start w:val="1"/>
      <w:numFmt w:val="decimal"/>
      <w:lvlText w:val="3.%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lvlText w:val="2.%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53208E"/>
    <w:multiLevelType w:val="multilevel"/>
    <w:tmpl w:val="0053208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8.2.%3"/>
      <w:lvlJc w:val="left"/>
      <w:pPr>
        <w:ind w:left="1260" w:hanging="420"/>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C21684"/>
    <w:rsid w:val="00025F1E"/>
    <w:rsid w:val="00027B26"/>
    <w:rsid w:val="00086F0D"/>
    <w:rsid w:val="000C7B21"/>
    <w:rsid w:val="000E0AA3"/>
    <w:rsid w:val="000F56F9"/>
    <w:rsid w:val="00112097"/>
    <w:rsid w:val="00113B29"/>
    <w:rsid w:val="00121E27"/>
    <w:rsid w:val="00142AA3"/>
    <w:rsid w:val="0016653F"/>
    <w:rsid w:val="001A4008"/>
    <w:rsid w:val="001B3B47"/>
    <w:rsid w:val="001B57DB"/>
    <w:rsid w:val="001E363C"/>
    <w:rsid w:val="001E6AEB"/>
    <w:rsid w:val="001F317A"/>
    <w:rsid w:val="00203C5E"/>
    <w:rsid w:val="002240D8"/>
    <w:rsid w:val="00290241"/>
    <w:rsid w:val="00290F97"/>
    <w:rsid w:val="002A155F"/>
    <w:rsid w:val="002C6BAA"/>
    <w:rsid w:val="002C742B"/>
    <w:rsid w:val="002E7B10"/>
    <w:rsid w:val="00316C08"/>
    <w:rsid w:val="00362A72"/>
    <w:rsid w:val="003B6870"/>
    <w:rsid w:val="004435A2"/>
    <w:rsid w:val="00467865"/>
    <w:rsid w:val="00467A85"/>
    <w:rsid w:val="00483E19"/>
    <w:rsid w:val="00492F1F"/>
    <w:rsid w:val="004C0BE0"/>
    <w:rsid w:val="004D7CDD"/>
    <w:rsid w:val="00501A34"/>
    <w:rsid w:val="00512E33"/>
    <w:rsid w:val="00534407"/>
    <w:rsid w:val="005C26FD"/>
    <w:rsid w:val="00607B76"/>
    <w:rsid w:val="006158A7"/>
    <w:rsid w:val="006230A0"/>
    <w:rsid w:val="006A1D05"/>
    <w:rsid w:val="006A480F"/>
    <w:rsid w:val="006F07A9"/>
    <w:rsid w:val="006F0D80"/>
    <w:rsid w:val="007079DF"/>
    <w:rsid w:val="00731927"/>
    <w:rsid w:val="007501C4"/>
    <w:rsid w:val="0077749F"/>
    <w:rsid w:val="0077797D"/>
    <w:rsid w:val="007E7639"/>
    <w:rsid w:val="007F0C41"/>
    <w:rsid w:val="007F57C4"/>
    <w:rsid w:val="008254F7"/>
    <w:rsid w:val="008550A2"/>
    <w:rsid w:val="00860330"/>
    <w:rsid w:val="008A18A1"/>
    <w:rsid w:val="008A60DF"/>
    <w:rsid w:val="008A74F0"/>
    <w:rsid w:val="00912B1B"/>
    <w:rsid w:val="00915822"/>
    <w:rsid w:val="00932346"/>
    <w:rsid w:val="00935E5E"/>
    <w:rsid w:val="009422A1"/>
    <w:rsid w:val="00947607"/>
    <w:rsid w:val="009566F9"/>
    <w:rsid w:val="00977B1F"/>
    <w:rsid w:val="009C417A"/>
    <w:rsid w:val="00A0373F"/>
    <w:rsid w:val="00A119D9"/>
    <w:rsid w:val="00A21F1F"/>
    <w:rsid w:val="00AB35DD"/>
    <w:rsid w:val="00AE27B9"/>
    <w:rsid w:val="00B20051"/>
    <w:rsid w:val="00B9479F"/>
    <w:rsid w:val="00BB20A6"/>
    <w:rsid w:val="00BC264D"/>
    <w:rsid w:val="00BE1BBA"/>
    <w:rsid w:val="00BF065B"/>
    <w:rsid w:val="00BF1050"/>
    <w:rsid w:val="00C005B4"/>
    <w:rsid w:val="00C21684"/>
    <w:rsid w:val="00C30E40"/>
    <w:rsid w:val="00C41070"/>
    <w:rsid w:val="00C47614"/>
    <w:rsid w:val="00CD506A"/>
    <w:rsid w:val="00CE11B9"/>
    <w:rsid w:val="00CF1F88"/>
    <w:rsid w:val="00D02A8D"/>
    <w:rsid w:val="00D5709A"/>
    <w:rsid w:val="00D61D46"/>
    <w:rsid w:val="00DD4B8C"/>
    <w:rsid w:val="00E230BA"/>
    <w:rsid w:val="00EA5F9D"/>
    <w:rsid w:val="00EE575A"/>
    <w:rsid w:val="00F51D45"/>
    <w:rsid w:val="00F52B95"/>
    <w:rsid w:val="00FB5393"/>
    <w:rsid w:val="00FE316B"/>
    <w:rsid w:val="00FF4FC8"/>
    <w:rsid w:val="06BE3BDF"/>
    <w:rsid w:val="06D113DD"/>
    <w:rsid w:val="187036D8"/>
    <w:rsid w:val="1FE1442C"/>
    <w:rsid w:val="209E5519"/>
    <w:rsid w:val="21300C55"/>
    <w:rsid w:val="21FC0B64"/>
    <w:rsid w:val="237213B9"/>
    <w:rsid w:val="23A71A32"/>
    <w:rsid w:val="25915341"/>
    <w:rsid w:val="2F1D338C"/>
    <w:rsid w:val="3A1E25D7"/>
    <w:rsid w:val="3A926FC5"/>
    <w:rsid w:val="3CC94416"/>
    <w:rsid w:val="4247418F"/>
    <w:rsid w:val="4768743C"/>
    <w:rsid w:val="4944207C"/>
    <w:rsid w:val="4B292914"/>
    <w:rsid w:val="52781824"/>
    <w:rsid w:val="5F2F21C9"/>
    <w:rsid w:val="64E257E6"/>
    <w:rsid w:val="69451646"/>
    <w:rsid w:val="6C7C677C"/>
    <w:rsid w:val="72921871"/>
    <w:rsid w:val="730E493C"/>
    <w:rsid w:val="779633EA"/>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3"/>
    <w:qFormat/>
    <w:uiPriority w:val="9"/>
    <w:pPr>
      <w:spacing w:beforeAutospacing="1" w:afterAutospacing="1" w:line="276" w:lineRule="auto"/>
      <w:jc w:val="left"/>
      <w:outlineLvl w:val="0"/>
    </w:pPr>
    <w:rPr>
      <w:rFonts w:hint="eastAsia" w:ascii="宋体" w:hAnsi="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qFormat/>
    <w:uiPriority w:val="0"/>
    <w:rPr>
      <w:b/>
      <w:bCs/>
    </w:rPr>
  </w:style>
  <w:style w:type="table" w:styleId="9">
    <w:name w:val="Table Grid"/>
    <w:basedOn w:val="8"/>
    <w:qFormat/>
    <w:uiPriority w:val="39"/>
    <w:rPr>
      <w:rFonts w:eastAsia="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qFormat/>
    <w:uiPriority w:val="0"/>
    <w:rPr>
      <w:sz w:val="21"/>
      <w:szCs w:val="21"/>
    </w:rPr>
  </w:style>
  <w:style w:type="character" w:customStyle="1" w:styleId="13">
    <w:name w:val="标题 1 字符"/>
    <w:basedOn w:val="10"/>
    <w:link w:val="2"/>
    <w:qFormat/>
    <w:uiPriority w:val="9"/>
    <w:rPr>
      <w:rFonts w:ascii="宋体" w:hAnsi="宋体" w:eastAsia="宋体" w:cs="Times New Roman"/>
      <w:b/>
      <w:kern w:val="44"/>
      <w:sz w:val="48"/>
      <w:szCs w:val="48"/>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4"/>
    <w:qFormat/>
    <w:uiPriority w:val="99"/>
    <w:rPr>
      <w:sz w:val="18"/>
      <w:szCs w:val="18"/>
    </w:rPr>
  </w:style>
  <w:style w:type="character" w:customStyle="1" w:styleId="18">
    <w:name w:val="批注文字 字符"/>
    <w:basedOn w:val="10"/>
    <w:link w:val="3"/>
    <w:qFormat/>
    <w:uiPriority w:val="0"/>
    <w:rPr>
      <w:kern w:val="2"/>
      <w:sz w:val="21"/>
      <w:szCs w:val="22"/>
    </w:rPr>
  </w:style>
  <w:style w:type="character" w:customStyle="1" w:styleId="19">
    <w:name w:val="批注主题 字符"/>
    <w:basedOn w:val="18"/>
    <w:link w:val="7"/>
    <w:qFormat/>
    <w:uiPriority w:val="0"/>
    <w:rPr>
      <w:b/>
      <w:bCs/>
      <w:kern w:val="2"/>
      <w:sz w:val="21"/>
      <w:szCs w:val="22"/>
    </w:rPr>
  </w:style>
  <w:style w:type="paragraph" w:customStyle="1" w:styleId="20">
    <w:name w:val="修订1"/>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1FE3-F4BB-4AA9-B81A-AA7AA5672A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5909</Words>
  <Characters>6176</Characters>
  <Lines>46</Lines>
  <Paragraphs>13</Paragraphs>
  <TotalTime>10</TotalTime>
  <ScaleCrop>false</ScaleCrop>
  <LinksUpToDate>false</LinksUpToDate>
  <CharactersWithSpaces>6337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2024-06-19T09:32:00Z</dcterms:created>
  <dc:creator>Windows</dc:creator>
  <cp:lastModifiedBy>尘归尘</cp:lastModifiedBy>
  <cp:lastPrinted>2021-05-18T06:27:00Z</cp:lastPrinted>
  <dcterms:modified xsi:type="dcterms:W3CDTF">2024-10-14T03:57:15Z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3AC463D9D90642138F93F445BA589455</vt:lpwstr>
  </property>
</Properties>
</file>